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6B2DB" w14:textId="3430F43E" w:rsidR="00387288" w:rsidRPr="006544C5" w:rsidRDefault="00E6416D" w:rsidP="00387288">
      <w:pPr>
        <w:spacing w:after="0"/>
        <w:jc w:val="center"/>
        <w:rPr>
          <w:rFonts w:ascii="Arial" w:hAnsi="Arial" w:cs="Arial"/>
          <w:sz w:val="2"/>
          <w:szCs w:val="20"/>
          <w:highlight w:val="yellow"/>
        </w:rPr>
      </w:pPr>
      <w:r>
        <w:rPr>
          <w:rFonts w:ascii="Arial" w:hAnsi="Arial" w:cs="Arial"/>
          <w:sz w:val="2"/>
          <w:szCs w:val="20"/>
          <w:highlight w:val="yellow"/>
        </w:rPr>
        <w:t>9</w:t>
      </w:r>
    </w:p>
    <w:tbl>
      <w:tblPr>
        <w:tblStyle w:val="TableGrid"/>
        <w:tblW w:w="13576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8"/>
        <w:gridCol w:w="7076"/>
        <w:gridCol w:w="3088"/>
        <w:gridCol w:w="2924"/>
      </w:tblGrid>
      <w:tr w:rsidR="00D31E6A" w:rsidRPr="007A32BF" w14:paraId="72AF082A" w14:textId="77777777" w:rsidTr="00FD224A">
        <w:trPr>
          <w:trHeight w:val="348"/>
          <w:tblHeader/>
        </w:trPr>
        <w:tc>
          <w:tcPr>
            <w:tcW w:w="488" w:type="dxa"/>
            <w:shd w:val="clear" w:color="auto" w:fill="BFBFBF" w:themeFill="background1" w:themeFillShade="BF"/>
            <w:vAlign w:val="center"/>
          </w:tcPr>
          <w:p w14:paraId="04482992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076" w:type="dxa"/>
            <w:shd w:val="clear" w:color="auto" w:fill="BFBFBF" w:themeFill="background1" w:themeFillShade="BF"/>
            <w:vAlign w:val="center"/>
          </w:tcPr>
          <w:p w14:paraId="5F6F6761" w14:textId="6EFD1A89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Audit Observations</w:t>
            </w:r>
          </w:p>
        </w:tc>
        <w:tc>
          <w:tcPr>
            <w:tcW w:w="3088" w:type="dxa"/>
            <w:shd w:val="clear" w:color="auto" w:fill="BFBFBF" w:themeFill="background1" w:themeFillShade="BF"/>
            <w:vAlign w:val="center"/>
          </w:tcPr>
          <w:p w14:paraId="4FDDEDEC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Root Cause and</w:t>
            </w:r>
          </w:p>
          <w:p w14:paraId="0FFD4FFA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Audit Recommendation</w:t>
            </w:r>
          </w:p>
        </w:tc>
        <w:tc>
          <w:tcPr>
            <w:tcW w:w="2924" w:type="dxa"/>
            <w:shd w:val="clear" w:color="auto" w:fill="BFBFBF" w:themeFill="background1" w:themeFillShade="BF"/>
            <w:vAlign w:val="center"/>
          </w:tcPr>
          <w:p w14:paraId="03F1EA1D" w14:textId="77777777" w:rsidR="00387288" w:rsidRPr="007A32BF" w:rsidRDefault="00387288" w:rsidP="00FA0167">
            <w:pPr>
              <w:spacing w:line="30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BF">
              <w:rPr>
                <w:rFonts w:ascii="Arial" w:hAnsi="Arial" w:cs="Arial"/>
                <w:b/>
                <w:sz w:val="20"/>
                <w:szCs w:val="20"/>
              </w:rPr>
              <w:t>Management Response &amp; Mitigation Plan</w:t>
            </w:r>
          </w:p>
        </w:tc>
      </w:tr>
      <w:tr w:rsidR="008C5128" w:rsidRPr="00FA0167" w14:paraId="011E15B5" w14:textId="77777777" w:rsidTr="00FD224A">
        <w:tc>
          <w:tcPr>
            <w:tcW w:w="488" w:type="dxa"/>
          </w:tcPr>
          <w:p w14:paraId="7E0BDF07" w14:textId="77777777" w:rsidR="008C5128" w:rsidRPr="00FA0167" w:rsidRDefault="008C5128" w:rsidP="008C5128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</w:tcPr>
          <w:p w14:paraId="66A1124B" w14:textId="46A630AA" w:rsidR="008C5128" w:rsidRPr="00C41E48" w:rsidRDefault="00E6416D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  <w:r w:rsidRPr="00C41E48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Incorrect Account Number captured in the </w:t>
            </w:r>
            <w:r w:rsidR="00C41E48" w:rsidRPr="00C41E48">
              <w:rPr>
                <w:rFonts w:ascii="Arial" w:hAnsi="Arial" w:cs="Arial"/>
                <w:b/>
                <w:sz w:val="20"/>
                <w:szCs w:val="20"/>
              </w:rPr>
              <w:t xml:space="preserve">Transaction Description field at </w:t>
            </w:r>
            <w:r w:rsidR="008B1178" w:rsidRPr="00C41E48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BSNeBiz Transaction History </w:t>
            </w:r>
            <w:r w:rsidR="000545CF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>Data</w:t>
            </w:r>
            <w:r w:rsidR="008B1178" w:rsidRPr="00C41E48"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30949B1" w14:textId="77777777" w:rsidR="00160831" w:rsidRPr="008C5128" w:rsidRDefault="00160831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</w:p>
          <w:p w14:paraId="4C47B11F" w14:textId="6AF14FB9" w:rsidR="008C5128" w:rsidRPr="008C5128" w:rsidRDefault="00E6416D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Risk Rating</w:t>
            </w:r>
            <w:r w:rsidR="008C5128"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Low</w:t>
            </w:r>
          </w:p>
          <w:p w14:paraId="7562BEFC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  <w:p w14:paraId="3D55F966" w14:textId="12DCCF47" w:rsidR="008901E8" w:rsidRDefault="008C5128" w:rsidP="008B1178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Relevant References:</w:t>
            </w:r>
          </w:p>
          <w:p w14:paraId="3C089D73" w14:textId="634329B0" w:rsidR="008901E8" w:rsidRPr="008901E8" w:rsidRDefault="00160831" w:rsidP="008C5128">
            <w:pPr>
              <w:spacing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BIB_TRNX_HISTORY.xlsx</w:t>
            </w:r>
          </w:p>
          <w:p w14:paraId="0D419EA1" w14:textId="77777777" w:rsidR="008C5128" w:rsidRPr="008C5128" w:rsidRDefault="008C5128" w:rsidP="008B1178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Observations:</w:t>
            </w:r>
          </w:p>
          <w:p w14:paraId="127C9431" w14:textId="38FB4EE7" w:rsidR="006743D5" w:rsidRDefault="00C41E48" w:rsidP="00C41E48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</w:t>
            </w:r>
            <w:r w:rsidR="008B1178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6743D5">
              <w:rPr>
                <w:rFonts w:ascii="Arial" w:hAnsi="Arial" w:cs="Arial"/>
                <w:sz w:val="20"/>
                <w:szCs w:val="20"/>
              </w:rPr>
              <w:t xml:space="preserve">ccount </w:t>
            </w:r>
            <w:r w:rsidR="008B1178">
              <w:rPr>
                <w:rFonts w:ascii="Arial" w:hAnsi="Arial" w:cs="Arial"/>
                <w:sz w:val="20"/>
                <w:szCs w:val="20"/>
              </w:rPr>
              <w:t>N</w:t>
            </w:r>
            <w:r w:rsidR="006743D5">
              <w:rPr>
                <w:rFonts w:ascii="Arial" w:hAnsi="Arial" w:cs="Arial"/>
                <w:sz w:val="20"/>
                <w:szCs w:val="20"/>
              </w:rPr>
              <w:t xml:space="preserve">umber in </w:t>
            </w:r>
            <w:r>
              <w:rPr>
                <w:rFonts w:ascii="Arial" w:hAnsi="Arial" w:cs="Arial"/>
                <w:sz w:val="20"/>
                <w:szCs w:val="20"/>
              </w:rPr>
              <w:t>‘’</w:t>
            </w:r>
            <w:r w:rsidR="006743D5">
              <w:rPr>
                <w:rFonts w:ascii="Arial" w:hAnsi="Arial" w:cs="Arial"/>
                <w:sz w:val="20"/>
                <w:szCs w:val="20"/>
              </w:rPr>
              <w:t>Transaction Description</w:t>
            </w:r>
            <w:r>
              <w:rPr>
                <w:rFonts w:ascii="Arial" w:hAnsi="Arial" w:cs="Arial"/>
                <w:sz w:val="20"/>
                <w:szCs w:val="20"/>
              </w:rPr>
              <w:t>’’</w:t>
            </w:r>
            <w:r w:rsidR="00B7487D">
              <w:rPr>
                <w:rFonts w:ascii="Arial" w:hAnsi="Arial" w:cs="Arial"/>
                <w:sz w:val="20"/>
                <w:szCs w:val="20"/>
              </w:rPr>
              <w:t xml:space="preserve"> field</w:t>
            </w:r>
            <w:r w:rsidR="006743D5">
              <w:rPr>
                <w:rFonts w:ascii="Arial" w:hAnsi="Arial" w:cs="Arial"/>
                <w:sz w:val="20"/>
                <w:szCs w:val="20"/>
              </w:rPr>
              <w:t xml:space="preserve"> is captured from the </w:t>
            </w:r>
            <w:r w:rsidR="00E146F5">
              <w:rPr>
                <w:rFonts w:ascii="Arial" w:hAnsi="Arial" w:cs="Arial"/>
                <w:sz w:val="20"/>
                <w:szCs w:val="20"/>
              </w:rPr>
              <w:t>“</w:t>
            </w:r>
            <w:r w:rsidR="000545CF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6743D5">
              <w:rPr>
                <w:rFonts w:ascii="Arial" w:hAnsi="Arial" w:cs="Arial"/>
                <w:sz w:val="20"/>
                <w:szCs w:val="20"/>
              </w:rPr>
              <w:t>To</w:t>
            </w:r>
            <w:r w:rsidR="00E146F5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field as </w:t>
            </w:r>
            <w:r w:rsidR="006743D5">
              <w:rPr>
                <w:rFonts w:ascii="Arial" w:hAnsi="Arial" w:cs="Arial"/>
                <w:sz w:val="20"/>
                <w:szCs w:val="20"/>
              </w:rPr>
              <w:t xml:space="preserve">screenshot </w:t>
            </w:r>
            <w:r>
              <w:rPr>
                <w:rFonts w:ascii="Arial" w:hAnsi="Arial" w:cs="Arial"/>
                <w:sz w:val="20"/>
                <w:szCs w:val="20"/>
              </w:rPr>
              <w:t>below</w:t>
            </w:r>
            <w:r w:rsidR="001B40F5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EA5657">
              <w:rPr>
                <w:rFonts w:ascii="Arial" w:hAnsi="Arial" w:cs="Arial"/>
                <w:sz w:val="20"/>
                <w:szCs w:val="20"/>
              </w:rPr>
              <w:t>Payment &amp; Transfer menu function</w:t>
            </w:r>
            <w:r w:rsidR="00FD224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D4A3841" w14:textId="77777777" w:rsidR="00C41E48" w:rsidRDefault="00C41E48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FAE91" w14:textId="41796322" w:rsidR="00407616" w:rsidRDefault="000545CF" w:rsidP="00407616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To</w:t>
            </w:r>
          </w:p>
          <w:p w14:paraId="03838164" w14:textId="12AEFBE7" w:rsidR="00407616" w:rsidRPr="00407616" w:rsidRDefault="00407616" w:rsidP="00C41E48">
            <w:pPr>
              <w:spacing w:line="30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27EBE" wp14:editId="744F92C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383359</wp:posOffset>
                      </wp:positionV>
                      <wp:extent cx="2272574" cy="156754"/>
                      <wp:effectExtent l="0" t="0" r="139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2574" cy="15675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91A35" id="Rectangle 2" o:spid="_x0000_s1026" style="position:absolute;margin-left:1.35pt;margin-top:30.2pt;width:178.9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" filled="f" strokecolor="red" strokeweight="1.5pt"/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w:drawing>
                <wp:inline distT="0" distB="0" distL="0" distR="0" wp14:anchorId="756EE384" wp14:editId="32A841C9">
                  <wp:extent cx="3468568" cy="1478755"/>
                  <wp:effectExtent l="0" t="0" r="0" b="7620"/>
                  <wp:docPr id="1" name="Picture 1" descr="cid:image001.jpg@01D8B7C6.F34DA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8B7C6.F34DA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994" cy="148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3FE21" w14:textId="77777777" w:rsidR="006743D5" w:rsidRDefault="006743D5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0EC66B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EA9D2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25CAE8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E61C97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3C5CA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27B6AB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78142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69139" w14:textId="77777777" w:rsidR="00FD224A" w:rsidRDefault="00FD224A" w:rsidP="00C41E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001974" w14:textId="77777777" w:rsidR="00407616" w:rsidRDefault="00407616" w:rsidP="00407616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Transaction Description</w:t>
            </w:r>
          </w:p>
          <w:p w14:paraId="7CE8F212" w14:textId="7EEFF386" w:rsidR="00407616" w:rsidRPr="00407616" w:rsidRDefault="00407616" w:rsidP="00407616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EB3C58" wp14:editId="498B16D1">
                      <wp:simplePos x="0" y="0"/>
                      <wp:positionH relativeFrom="column">
                        <wp:posOffset>23108</wp:posOffset>
                      </wp:positionH>
                      <wp:positionV relativeFrom="paragraph">
                        <wp:posOffset>2032027</wp:posOffset>
                      </wp:positionV>
                      <wp:extent cx="1878496" cy="238539"/>
                      <wp:effectExtent l="0" t="0" r="2667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496" cy="238539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A1B38" id="Rectangle 6" o:spid="_x0000_s1026" style="position:absolute;margin-left:1.8pt;margin-top:160pt;width:147.9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" filled="f" strokecolor="red" strokeweight="1.5pt"/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w:drawing>
                <wp:inline distT="0" distB="0" distL="0" distR="0" wp14:anchorId="47203617" wp14:editId="31F5384C">
                  <wp:extent cx="1948070" cy="2307662"/>
                  <wp:effectExtent l="0" t="0" r="0" b="0"/>
                  <wp:docPr id="5" name="Picture 5" descr="cid:image002.jpg@01D8B7C6.F34DA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2.jpg@01D8B7C6.F34DA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74" cy="231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9B473" w14:textId="77777777" w:rsidR="00407616" w:rsidRDefault="00407616" w:rsidP="006743D5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948B1" w14:textId="041A24A4" w:rsidR="006743D5" w:rsidRDefault="00C41E48" w:rsidP="006743D5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However, o</w:t>
            </w:r>
            <w:r w:rsidR="006743D5">
              <w:rPr>
                <w:rFonts w:ascii="Arial" w:hAnsi="Arial" w:cs="Arial"/>
                <w:sz w:val="20"/>
                <w:szCs w:val="20"/>
              </w:rPr>
              <w:t xml:space="preserve">ur review on BSNeBiz </w:t>
            </w:r>
            <w:r>
              <w:rPr>
                <w:rFonts w:ascii="Arial" w:hAnsi="Arial" w:cs="Arial"/>
                <w:sz w:val="20"/>
                <w:szCs w:val="20"/>
              </w:rPr>
              <w:t>Transaction H</w:t>
            </w:r>
            <w:r w:rsidR="006743D5">
              <w:rPr>
                <w:rFonts w:ascii="Arial" w:hAnsi="Arial" w:cs="Arial"/>
                <w:sz w:val="20"/>
                <w:szCs w:val="20"/>
              </w:rPr>
              <w:t xml:space="preserve">istory </w:t>
            </w:r>
            <w:r w:rsidR="000545CF">
              <w:rPr>
                <w:rFonts w:ascii="Arial" w:hAnsi="Arial" w:cs="Arial"/>
                <w:sz w:val="20"/>
                <w:szCs w:val="20"/>
              </w:rPr>
              <w:t>data</w:t>
            </w:r>
            <w:r w:rsidR="00B2210D">
              <w:rPr>
                <w:rFonts w:ascii="Arial" w:hAnsi="Arial" w:cs="Arial"/>
                <w:sz w:val="20"/>
                <w:szCs w:val="20"/>
              </w:rPr>
              <w:t xml:space="preserve"> (extract from Database)</w:t>
            </w:r>
            <w:r w:rsidR="00054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3D5">
              <w:rPr>
                <w:rFonts w:ascii="Arial" w:hAnsi="Arial" w:cs="Arial"/>
                <w:sz w:val="20"/>
                <w:szCs w:val="20"/>
              </w:rPr>
              <w:t>as at 31.07.2022 revealed that the</w:t>
            </w:r>
            <w:r w:rsidR="00B7487D">
              <w:rPr>
                <w:rFonts w:ascii="Arial" w:hAnsi="Arial" w:cs="Arial"/>
                <w:sz w:val="20"/>
                <w:szCs w:val="20"/>
              </w:rPr>
              <w:t>re are</w:t>
            </w:r>
            <w:r w:rsidR="004D22CF">
              <w:rPr>
                <w:rFonts w:ascii="Arial" w:hAnsi="Arial" w:cs="Arial"/>
                <w:sz w:val="20"/>
                <w:szCs w:val="20"/>
              </w:rPr>
              <w:t xml:space="preserve"> 27594 transaction</w:t>
            </w:r>
            <w:r w:rsidR="00E146F5">
              <w:rPr>
                <w:rFonts w:ascii="Arial" w:hAnsi="Arial" w:cs="Arial"/>
                <w:sz w:val="20"/>
                <w:szCs w:val="20"/>
              </w:rPr>
              <w:t xml:space="preserve"> records </w:t>
            </w:r>
            <w:r w:rsidR="000545CF">
              <w:rPr>
                <w:rFonts w:ascii="Arial" w:hAnsi="Arial" w:cs="Arial"/>
                <w:sz w:val="20"/>
                <w:szCs w:val="20"/>
              </w:rPr>
              <w:t xml:space="preserve">captured </w:t>
            </w:r>
            <w:r w:rsidR="00E146F5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incorrect </w:t>
            </w:r>
            <w:r w:rsidR="000545CF">
              <w:rPr>
                <w:rFonts w:ascii="Arial" w:hAnsi="Arial" w:cs="Arial"/>
                <w:sz w:val="20"/>
                <w:szCs w:val="20"/>
              </w:rPr>
              <w:t xml:space="preserve">Account Number at the Transaction Description field. </w:t>
            </w:r>
            <w:r w:rsidR="00160657">
              <w:rPr>
                <w:rFonts w:ascii="Arial" w:hAnsi="Arial" w:cs="Arial"/>
                <w:sz w:val="20"/>
                <w:szCs w:val="20"/>
              </w:rPr>
              <w:t>The samples of impacted transaction records as highlighted below: -</w:t>
            </w:r>
          </w:p>
          <w:tbl>
            <w:tblPr>
              <w:tblW w:w="6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7"/>
              <w:gridCol w:w="926"/>
              <w:gridCol w:w="4394"/>
            </w:tblGrid>
            <w:tr w:rsidR="00160657" w:rsidRPr="00160657" w14:paraId="01541784" w14:textId="77777777" w:rsidTr="00160657">
              <w:trPr>
                <w:trHeight w:val="300"/>
                <w:tblHeader/>
              </w:trPr>
              <w:tc>
                <w:tcPr>
                  <w:tcW w:w="1657" w:type="dxa"/>
                  <w:shd w:val="clear" w:color="auto" w:fill="D0CECE" w:themeFill="background2" w:themeFillShade="E6"/>
                </w:tcPr>
                <w:p w14:paraId="36EC061A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MY" w:eastAsia="en-MY"/>
                    </w:rPr>
                    <w:t>TO_ACCOUNT_NO</w:t>
                  </w:r>
                </w:p>
              </w:tc>
              <w:tc>
                <w:tcPr>
                  <w:tcW w:w="926" w:type="dxa"/>
                  <w:shd w:val="clear" w:color="auto" w:fill="D0CECE" w:themeFill="background2" w:themeFillShade="E6"/>
                  <w:noWrap/>
                  <w:hideMark/>
                </w:tcPr>
                <w:p w14:paraId="17B2DEAD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MY" w:eastAsia="en-MY"/>
                    </w:rPr>
                    <w:t>AMOUNT</w:t>
                  </w:r>
                </w:p>
              </w:tc>
              <w:tc>
                <w:tcPr>
                  <w:tcW w:w="4394" w:type="dxa"/>
                  <w:shd w:val="clear" w:color="auto" w:fill="D0CECE" w:themeFill="background2" w:themeFillShade="E6"/>
                  <w:noWrap/>
                  <w:hideMark/>
                </w:tcPr>
                <w:p w14:paraId="44155469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val="en-MY" w:eastAsia="en-MY"/>
                    </w:rPr>
                    <w:t>TRANSACTION_DESCRIPTION</w:t>
                  </w:r>
                </w:p>
              </w:tc>
            </w:tr>
            <w:tr w:rsidR="00160657" w:rsidRPr="00160657" w14:paraId="4A9EF191" w14:textId="77777777" w:rsidTr="00160657">
              <w:trPr>
                <w:trHeight w:val="300"/>
              </w:trPr>
              <w:tc>
                <w:tcPr>
                  <w:tcW w:w="1657" w:type="dxa"/>
                </w:tcPr>
                <w:p w14:paraId="0FFC5959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1310641100052710</w:t>
                  </w:r>
                </w:p>
              </w:tc>
              <w:tc>
                <w:tcPr>
                  <w:tcW w:w="926" w:type="dxa"/>
                  <w:shd w:val="clear" w:color="auto" w:fill="auto"/>
                  <w:noWrap/>
                  <w:hideMark/>
                </w:tcPr>
                <w:p w14:paraId="5EFC5255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3000</w:t>
                  </w:r>
                </w:p>
              </w:tc>
              <w:tc>
                <w:tcPr>
                  <w:tcW w:w="4394" w:type="dxa"/>
                  <w:shd w:val="clear" w:color="auto" w:fill="auto"/>
                  <w:noWrap/>
                  <w:hideMark/>
                </w:tcPr>
                <w:p w14:paraId="10EF6268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Transaction Type|New 3rd Party Account Transfer|To Account|</w:t>
                  </w: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1310641100052716</w:t>
                  </w:r>
                </w:p>
              </w:tc>
            </w:tr>
            <w:tr w:rsidR="00160657" w:rsidRPr="00160657" w14:paraId="5E80BC3C" w14:textId="77777777" w:rsidTr="00160657">
              <w:trPr>
                <w:trHeight w:val="300"/>
              </w:trPr>
              <w:tc>
                <w:tcPr>
                  <w:tcW w:w="1657" w:type="dxa"/>
                </w:tcPr>
                <w:p w14:paraId="5923B6CF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712441000061662</w:t>
                  </w:r>
                </w:p>
              </w:tc>
              <w:tc>
                <w:tcPr>
                  <w:tcW w:w="926" w:type="dxa"/>
                  <w:shd w:val="clear" w:color="auto" w:fill="auto"/>
                  <w:noWrap/>
                  <w:hideMark/>
                </w:tcPr>
                <w:p w14:paraId="4A29129E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300</w:t>
                  </w:r>
                </w:p>
              </w:tc>
              <w:tc>
                <w:tcPr>
                  <w:tcW w:w="4394" w:type="dxa"/>
                  <w:shd w:val="clear" w:color="auto" w:fill="auto"/>
                  <w:noWrap/>
                  <w:hideMark/>
                </w:tcPr>
                <w:p w14:paraId="24BC1510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Transaction Type|New 3rd Party Account Transfer|To Account|</w:t>
                  </w: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0712441000061662</w:t>
                  </w:r>
                </w:p>
              </w:tc>
            </w:tr>
            <w:tr w:rsidR="00160657" w:rsidRPr="00160657" w14:paraId="26058F15" w14:textId="77777777" w:rsidTr="00160657">
              <w:trPr>
                <w:trHeight w:val="300"/>
              </w:trPr>
              <w:tc>
                <w:tcPr>
                  <w:tcW w:w="1657" w:type="dxa"/>
                </w:tcPr>
                <w:p w14:paraId="34CC3422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1310329000340000</w:t>
                  </w:r>
                </w:p>
              </w:tc>
              <w:tc>
                <w:tcPr>
                  <w:tcW w:w="926" w:type="dxa"/>
                  <w:shd w:val="clear" w:color="auto" w:fill="auto"/>
                  <w:noWrap/>
                  <w:hideMark/>
                </w:tcPr>
                <w:p w14:paraId="18F8D452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60</w:t>
                  </w:r>
                </w:p>
              </w:tc>
              <w:tc>
                <w:tcPr>
                  <w:tcW w:w="4394" w:type="dxa"/>
                  <w:shd w:val="clear" w:color="auto" w:fill="auto"/>
                  <w:noWrap/>
                  <w:hideMark/>
                </w:tcPr>
                <w:p w14:paraId="1CF60AB5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Transaction Type|New 3rd Party Account Transfer|To Account|</w:t>
                  </w: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1310329000340001</w:t>
                  </w:r>
                </w:p>
              </w:tc>
            </w:tr>
            <w:tr w:rsidR="00160657" w:rsidRPr="00160657" w14:paraId="4D6DDB38" w14:textId="77777777" w:rsidTr="00160657">
              <w:trPr>
                <w:trHeight w:val="300"/>
              </w:trPr>
              <w:tc>
                <w:tcPr>
                  <w:tcW w:w="1657" w:type="dxa"/>
                </w:tcPr>
                <w:p w14:paraId="7293DB79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1110041000099930</w:t>
                  </w:r>
                </w:p>
              </w:tc>
              <w:tc>
                <w:tcPr>
                  <w:tcW w:w="926" w:type="dxa"/>
                  <w:shd w:val="clear" w:color="auto" w:fill="auto"/>
                  <w:noWrap/>
                  <w:hideMark/>
                </w:tcPr>
                <w:p w14:paraId="2D57B3B5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20000</w:t>
                  </w:r>
                </w:p>
              </w:tc>
              <w:tc>
                <w:tcPr>
                  <w:tcW w:w="4394" w:type="dxa"/>
                  <w:shd w:val="clear" w:color="auto" w:fill="auto"/>
                  <w:noWrap/>
                  <w:hideMark/>
                </w:tcPr>
                <w:p w14:paraId="1895FF3F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Transaction Type|null|To Account|</w:t>
                  </w: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1110041000099938</w:t>
                  </w:r>
                </w:p>
              </w:tc>
            </w:tr>
            <w:tr w:rsidR="00160657" w:rsidRPr="00160657" w14:paraId="3A77144F" w14:textId="77777777" w:rsidTr="00160657">
              <w:trPr>
                <w:trHeight w:val="300"/>
              </w:trPr>
              <w:tc>
                <w:tcPr>
                  <w:tcW w:w="1657" w:type="dxa"/>
                </w:tcPr>
                <w:p w14:paraId="637C5AEB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310229000291137</w:t>
                  </w:r>
                </w:p>
              </w:tc>
              <w:tc>
                <w:tcPr>
                  <w:tcW w:w="926" w:type="dxa"/>
                  <w:shd w:val="clear" w:color="auto" w:fill="auto"/>
                  <w:noWrap/>
                  <w:hideMark/>
                </w:tcPr>
                <w:p w14:paraId="34B8CE27" w14:textId="77777777" w:rsidR="00160657" w:rsidRPr="00160657" w:rsidRDefault="00160657" w:rsidP="0016065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100</w:t>
                  </w:r>
                </w:p>
              </w:tc>
              <w:tc>
                <w:tcPr>
                  <w:tcW w:w="4394" w:type="dxa"/>
                  <w:shd w:val="clear" w:color="auto" w:fill="auto"/>
                  <w:noWrap/>
                  <w:hideMark/>
                </w:tcPr>
                <w:p w14:paraId="30C96D69" w14:textId="77777777" w:rsidR="00160657" w:rsidRPr="00160657" w:rsidRDefault="00160657" w:rsidP="0016065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</w:pP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MY" w:eastAsia="en-MY"/>
                    </w:rPr>
                    <w:t>Transaction Type|null|To Account|</w:t>
                  </w:r>
                  <w:r w:rsidRPr="0016065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highlight w:val="yellow"/>
                      <w:lang w:val="en-MY" w:eastAsia="en-MY"/>
                    </w:rPr>
                    <w:t>0310229000291137</w:t>
                  </w:r>
                </w:p>
              </w:tc>
            </w:tr>
          </w:tbl>
          <w:p w14:paraId="2987FD80" w14:textId="77777777" w:rsidR="00160657" w:rsidRDefault="00160657" w:rsidP="006743D5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92918" w14:textId="74F3270D" w:rsidR="006743D5" w:rsidRDefault="00160657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refer to </w:t>
            </w:r>
            <w:r w:rsidRPr="008535E2">
              <w:rPr>
                <w:rFonts w:ascii="Arial" w:hAnsi="Arial" w:cs="Arial"/>
                <w:b/>
                <w:sz w:val="20"/>
                <w:szCs w:val="20"/>
              </w:rPr>
              <w:t>Appendix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details.</w:t>
            </w:r>
          </w:p>
          <w:p w14:paraId="0CD3C86E" w14:textId="19ADEAD3" w:rsidR="00B7487D" w:rsidRPr="00582FC1" w:rsidRDefault="00582FC1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Even though </w:t>
            </w:r>
            <w:r w:rsidR="00FD224A">
              <w:rPr>
                <w:rFonts w:ascii="Arial" w:hAnsi="Arial" w:cs="Arial"/>
                <w:sz w:val="20"/>
                <w:szCs w:val="20"/>
              </w:rPr>
              <w:t xml:space="preserve">there are no monetary and transactions impact, it is important to protect the </w:t>
            </w:r>
            <w:r>
              <w:rPr>
                <w:rFonts w:ascii="Arial" w:hAnsi="Arial" w:cs="Arial"/>
                <w:sz w:val="20"/>
                <w:szCs w:val="20"/>
              </w:rPr>
              <w:t xml:space="preserve">quality and integrity of data </w:t>
            </w:r>
            <w:r w:rsidR="00FD224A">
              <w:rPr>
                <w:rFonts w:ascii="Arial" w:hAnsi="Arial" w:cs="Arial"/>
                <w:sz w:val="20"/>
                <w:szCs w:val="20"/>
              </w:rPr>
              <w:t>t</w:t>
            </w:r>
            <w:r w:rsidR="00494E3D">
              <w:rPr>
                <w:rFonts w:ascii="Arial" w:hAnsi="Arial" w:cs="Arial"/>
                <w:sz w:val="20"/>
                <w:szCs w:val="20"/>
              </w:rPr>
              <w:t xml:space="preserve">o ensure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information captured </w:t>
            </w:r>
            <w:r w:rsidR="00FD224A">
              <w:rPr>
                <w:rFonts w:ascii="Arial" w:hAnsi="Arial" w:cs="Arial"/>
                <w:sz w:val="20"/>
                <w:szCs w:val="20"/>
              </w:rPr>
              <w:t>across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system are </w:t>
            </w:r>
            <w:r w:rsidR="007319FD">
              <w:rPr>
                <w:rFonts w:ascii="Arial" w:hAnsi="Arial" w:cs="Arial"/>
                <w:sz w:val="20"/>
                <w:szCs w:val="20"/>
              </w:rPr>
              <w:t xml:space="preserve">accurate and consistent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63977">
              <w:rPr>
                <w:rFonts w:ascii="Arial" w:eastAsia="Calibri" w:hAnsi="Arial" w:cs="Arial"/>
                <w:sz w:val="20"/>
                <w:szCs w:val="20"/>
                <w:lang w:eastAsia="en-MY"/>
              </w:rPr>
              <w:t>analys</w:t>
            </w:r>
            <w:r>
              <w:rPr>
                <w:rFonts w:ascii="Arial" w:eastAsia="Calibri" w:hAnsi="Arial" w:cs="Arial"/>
                <w:sz w:val="20"/>
                <w:szCs w:val="20"/>
                <w:lang w:eastAsia="en-MY"/>
              </w:rPr>
              <w:t>is and investigation purposes when</w:t>
            </w:r>
            <w:r w:rsidRPr="00B63977">
              <w:rPr>
                <w:rFonts w:ascii="Arial" w:eastAsia="Calibri" w:hAnsi="Arial" w:cs="Arial"/>
                <w:sz w:val="20"/>
                <w:szCs w:val="20"/>
                <w:lang w:eastAsia="en-MY"/>
              </w:rPr>
              <w:t xml:space="preserve"> the need arises.</w:t>
            </w:r>
          </w:p>
          <w:p w14:paraId="0897A7D5" w14:textId="6A81B398" w:rsidR="008535E2" w:rsidRDefault="008535E2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6E01F0" w14:textId="77777777" w:rsidR="008C5128" w:rsidRPr="008C5128" w:rsidRDefault="008C5128" w:rsidP="00582FC1">
            <w:pPr>
              <w:keepNext/>
              <w:tabs>
                <w:tab w:val="left" w:pos="1800"/>
              </w:tabs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Risk Implication:</w:t>
            </w:r>
          </w:p>
          <w:p w14:paraId="20743C85" w14:textId="658E3113" w:rsidR="00582FC1" w:rsidRDefault="008535E2" w:rsidP="00582FC1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</w:rPr>
              <w:t>Impair</w:t>
            </w:r>
            <w:r w:rsidR="00B00A1B" w:rsidRPr="00582FC1">
              <w:rPr>
                <w:rFonts w:ascii="Arial" w:hAnsi="Arial" w:cs="Arial"/>
                <w:sz w:val="20"/>
                <w:szCs w:val="20"/>
              </w:rPr>
              <w:t>ed</w:t>
            </w:r>
            <w:r w:rsidRPr="00582FC1">
              <w:rPr>
                <w:rFonts w:ascii="Arial" w:hAnsi="Arial" w:cs="Arial"/>
                <w:sz w:val="20"/>
                <w:szCs w:val="20"/>
              </w:rPr>
              <w:t xml:space="preserve"> data quality</w:t>
            </w:r>
            <w:r w:rsidR="00582FC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B40F5">
              <w:rPr>
                <w:rFonts w:ascii="Arial" w:hAnsi="Arial" w:cs="Arial"/>
                <w:sz w:val="20"/>
                <w:szCs w:val="20"/>
              </w:rPr>
              <w:t>i</w:t>
            </w:r>
            <w:r w:rsidR="00582FC1" w:rsidRPr="002D4241">
              <w:rPr>
                <w:rFonts w:ascii="Arial" w:hAnsi="Arial" w:cs="Arial"/>
                <w:sz w:val="20"/>
                <w:szCs w:val="20"/>
              </w:rPr>
              <w:t>ncorrect reporting</w:t>
            </w:r>
            <w:r w:rsidR="00582FC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4CA054A" w14:textId="77777777" w:rsidR="00582FC1" w:rsidRPr="00582FC1" w:rsidRDefault="00582FC1" w:rsidP="00582FC1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  <w:shd w:val="clear" w:color="auto" w:fill="FFFFFF"/>
                <w:lang w:eastAsia="en-MY"/>
              </w:rPr>
              <w:t xml:space="preserve">Unable to reconstruct events that have happened and facilitate identification of problems, security violations, unusual activities and irregularities; and </w:t>
            </w:r>
          </w:p>
          <w:p w14:paraId="2877F958" w14:textId="7139DC31" w:rsidR="00582FC1" w:rsidRPr="00FD224A" w:rsidRDefault="00582FC1" w:rsidP="00FD224A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  <w:lang w:eastAsia="en-MY"/>
              </w:rPr>
              <w:t>Unavailability of data for analysis and investigation purposes when the need arises.</w:t>
            </w:r>
          </w:p>
        </w:tc>
        <w:tc>
          <w:tcPr>
            <w:tcW w:w="3088" w:type="dxa"/>
          </w:tcPr>
          <w:p w14:paraId="47E4837F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Root cause:</w:t>
            </w:r>
          </w:p>
          <w:p w14:paraId="24958830" w14:textId="77777777" w:rsidR="008C5128" w:rsidRPr="008C5128" w:rsidRDefault="008C5128" w:rsidP="008C5128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E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root cause&gt;</w:t>
            </w:r>
          </w:p>
          <w:p w14:paraId="1796663E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FDD12F7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F2D81A5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Audit Recommendation:</w:t>
            </w:r>
          </w:p>
          <w:p w14:paraId="1A11645D" w14:textId="77777777" w:rsidR="001B40F5" w:rsidRDefault="00436D26" w:rsidP="001B40F5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D26">
              <w:rPr>
                <w:rFonts w:ascii="Arial" w:hAnsi="Arial" w:cs="Arial"/>
                <w:sz w:val="20"/>
                <w:szCs w:val="20"/>
                <w:lang w:val="en-US"/>
              </w:rPr>
              <w:t>ITD should</w:t>
            </w:r>
            <w:r w:rsid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2C7F22D7" w14:textId="380E3E19" w:rsidR="00B7487D" w:rsidRPr="001B40F5" w:rsidRDefault="001B40F5" w:rsidP="001B40F5">
            <w:pPr>
              <w:pStyle w:val="ListParagraph"/>
              <w:numPr>
                <w:ilvl w:val="0"/>
                <w:numId w:val="42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evisit and reassess the current system validation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 capturing </w:t>
            </w:r>
            <w:r w:rsidRPr="001B40F5">
              <w:rPr>
                <w:rFonts w:ascii="Arial" w:hAnsi="Arial" w:cs="Arial"/>
                <w:sz w:val="20"/>
                <w:szCs w:val="20"/>
                <w:lang w:val="en-US"/>
              </w:rPr>
              <w:t>account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number; and</w:t>
            </w:r>
          </w:p>
          <w:p w14:paraId="1DA56ABB" w14:textId="726A4E08" w:rsidR="00B7487D" w:rsidRPr="001B40F5" w:rsidRDefault="00B00A1B" w:rsidP="001B40F5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436D26" w:rsidRPr="00B7487D">
              <w:rPr>
                <w:rFonts w:ascii="Arial" w:hAnsi="Arial" w:cs="Arial"/>
                <w:sz w:val="20"/>
                <w:szCs w:val="20"/>
                <w:lang w:val="en-US"/>
              </w:rPr>
              <w:t xml:space="preserve">nsure all </w:t>
            </w:r>
            <w:r w:rsidR="00B7487D">
              <w:rPr>
                <w:rFonts w:ascii="Arial" w:hAnsi="Arial" w:cs="Arial"/>
                <w:sz w:val="20"/>
                <w:szCs w:val="20"/>
                <w:lang w:val="en-US"/>
              </w:rPr>
              <w:t>transaction</w:t>
            </w:r>
            <w:r w:rsidR="004D22CF">
              <w:rPr>
                <w:rFonts w:ascii="Arial" w:hAnsi="Arial" w:cs="Arial"/>
                <w:sz w:val="20"/>
                <w:szCs w:val="20"/>
                <w:lang w:val="en-US"/>
              </w:rPr>
              <w:t xml:space="preserve">s in BSNeBiz are captured </w:t>
            </w:r>
            <w:r w:rsid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with correct information i.e. </w:t>
            </w:r>
            <w:r w:rsidR="00B7487D">
              <w:rPr>
                <w:rFonts w:ascii="Arial" w:hAnsi="Arial" w:cs="Arial"/>
                <w:sz w:val="20"/>
                <w:szCs w:val="20"/>
                <w:lang w:val="en-US"/>
              </w:rPr>
              <w:t xml:space="preserve">based on </w:t>
            </w:r>
            <w:r w:rsid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entered by </w:t>
            </w:r>
            <w:r w:rsidR="00B7487D">
              <w:rPr>
                <w:rFonts w:ascii="Arial" w:hAnsi="Arial" w:cs="Arial"/>
                <w:sz w:val="20"/>
                <w:szCs w:val="20"/>
                <w:lang w:val="en-US"/>
              </w:rPr>
              <w:t>user</w:t>
            </w:r>
            <w:r w:rsid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/customer. </w:t>
            </w:r>
          </w:p>
        </w:tc>
        <w:tc>
          <w:tcPr>
            <w:tcW w:w="2924" w:type="dxa"/>
          </w:tcPr>
          <w:p w14:paraId="42E2ABA0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Mitigation Action Plan:</w:t>
            </w:r>
          </w:p>
          <w:p w14:paraId="2DA72E61" w14:textId="6CA15421" w:rsidR="00C42DA2" w:rsidRPr="008C5128" w:rsidRDefault="00C42DA2" w:rsidP="00C42DA2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E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Mitigation Action Plan&gt;</w:t>
            </w:r>
          </w:p>
          <w:p w14:paraId="214FD903" w14:textId="77777777" w:rsidR="0003279F" w:rsidRPr="008C5128" w:rsidRDefault="0003279F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00A802D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Target Resolution Date:</w:t>
            </w:r>
          </w:p>
          <w:p w14:paraId="042576F2" w14:textId="21C73434" w:rsidR="00C42DA2" w:rsidRPr="008C5128" w:rsidRDefault="00C42DA2" w:rsidP="00C42DA2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11E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Target Resolution</w:t>
            </w:r>
            <w:r w:rsidR="00411E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Date</w:t>
            </w:r>
            <w:r w:rsidRPr="00411E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&gt;</w:t>
            </w:r>
          </w:p>
          <w:p w14:paraId="0F4514AB" w14:textId="77777777" w:rsidR="0003279F" w:rsidRPr="008C5128" w:rsidRDefault="0003279F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241136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 Responsible:</w:t>
            </w:r>
          </w:p>
          <w:p w14:paraId="6473239D" w14:textId="77777777" w:rsidR="00411EC5" w:rsidRPr="00371B31" w:rsidRDefault="00411EC5" w:rsidP="00411EC5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B31">
              <w:rPr>
                <w:rFonts w:ascii="Arial" w:hAnsi="Arial" w:cs="Arial"/>
                <w:sz w:val="20"/>
                <w:szCs w:val="20"/>
              </w:rPr>
              <w:t xml:space="preserve">Mohd Khairul Firas Mohd Sharifuddin (Applications Management, </w:t>
            </w:r>
            <w:r>
              <w:rPr>
                <w:rFonts w:ascii="Arial" w:hAnsi="Arial" w:cs="Arial"/>
                <w:sz w:val="20"/>
                <w:szCs w:val="20"/>
              </w:rPr>
              <w:t>ITD</w:t>
            </w:r>
            <w:r w:rsidRPr="00371B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49A751" w14:textId="77777777" w:rsidR="00417675" w:rsidRPr="008C5128" w:rsidRDefault="00417675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FC3F87" w14:textId="77777777" w:rsidR="008C5128" w:rsidRPr="008C5128" w:rsidRDefault="008C5128" w:rsidP="008C5128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D224A" w:rsidRPr="00FA0167" w14:paraId="5AAC0B16" w14:textId="77777777" w:rsidTr="00FD224A">
        <w:tc>
          <w:tcPr>
            <w:tcW w:w="488" w:type="dxa"/>
          </w:tcPr>
          <w:p w14:paraId="17F1EDD9" w14:textId="77777777" w:rsidR="00FD224A" w:rsidRPr="00FA0167" w:rsidRDefault="00FD224A" w:rsidP="00FD224A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</w:tcPr>
          <w:p w14:paraId="3CC49D78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CDB / BSNeBiz Servers were </w:t>
            </w:r>
            <w:r w:rsidRPr="00F7100D">
              <w:rPr>
                <w:rFonts w:ascii="Arial" w:hAnsi="Arial" w:cs="Arial"/>
                <w:b/>
                <w:sz w:val="20"/>
                <w:szCs w:val="20"/>
              </w:rPr>
              <w:t xml:space="preserve">not handed over to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Server O</w:t>
            </w:r>
            <w:r w:rsidRPr="00F7100D">
              <w:rPr>
                <w:rFonts w:ascii="Arial" w:hAnsi="Arial" w:cs="Arial"/>
                <w:b/>
                <w:sz w:val="20"/>
                <w:szCs w:val="20"/>
              </w:rPr>
              <w:t xml:space="preserve">perations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  <w:p w14:paraId="5DD9EC38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80234" w14:textId="77777777" w:rsidR="00FD224A" w:rsidRPr="00005BB6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5B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Risk Rating :</w:t>
            </w:r>
            <w:r w:rsidRPr="00005B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 </w:t>
            </w: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  <w:p w14:paraId="418940E9" w14:textId="77777777" w:rsidR="00FD224A" w:rsidRPr="00005BB6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BF114" w14:textId="77777777" w:rsidR="00FD224A" w:rsidRPr="00005BB6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05B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Relevant Reference: </w:t>
            </w:r>
          </w:p>
          <w:p w14:paraId="18AC5C38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SOP for SDLC Implementation; Guideline 11.1(b)  </w:t>
            </w:r>
          </w:p>
          <w:p w14:paraId="275A7C8E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690D81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05B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Observations:</w:t>
            </w:r>
          </w:p>
          <w:p w14:paraId="3A37F75D" w14:textId="77777777" w:rsidR="00FD224A" w:rsidRPr="00005BB6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 / BSNeBiz application</w:t>
            </w:r>
            <w:r w:rsidRPr="005F7556">
              <w:rPr>
                <w:rFonts w:ascii="Arial" w:hAnsi="Arial" w:cs="Arial"/>
                <w:sz w:val="20"/>
                <w:szCs w:val="20"/>
              </w:rPr>
              <w:t xml:space="preserve"> system has been operating in the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F7556">
              <w:rPr>
                <w:rFonts w:ascii="Arial" w:hAnsi="Arial" w:cs="Arial"/>
                <w:sz w:val="20"/>
                <w:szCs w:val="20"/>
              </w:rPr>
              <w:t xml:space="preserve">roduction environment </w:t>
            </w:r>
            <w:r>
              <w:rPr>
                <w:rFonts w:ascii="Arial" w:hAnsi="Arial" w:cs="Arial"/>
                <w:sz w:val="20"/>
                <w:szCs w:val="20"/>
              </w:rPr>
              <w:t>since</w:t>
            </w:r>
            <w:r w:rsidRPr="005F75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 2020 (Phase 1) and Dec</w:t>
            </w:r>
            <w:r w:rsidRPr="005F75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2020 (Phase 2)</w:t>
            </w:r>
            <w:r w:rsidRPr="005F755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However, we observed that there were no formal handover of s</w:t>
            </w:r>
            <w:r w:rsidRPr="005F7556">
              <w:rPr>
                <w:rFonts w:ascii="Arial" w:hAnsi="Arial" w:cs="Arial"/>
                <w:sz w:val="20"/>
                <w:szCs w:val="20"/>
              </w:rPr>
              <w:t>ystem applic</w:t>
            </w:r>
            <w:r>
              <w:rPr>
                <w:rFonts w:ascii="Arial" w:hAnsi="Arial" w:cs="Arial"/>
                <w:sz w:val="20"/>
                <w:szCs w:val="20"/>
              </w:rPr>
              <w:t>ations and servers to</w:t>
            </w:r>
            <w:r w:rsidRPr="005F75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Server Operations Division and IT Security Division of ITD. </w:t>
            </w:r>
          </w:p>
          <w:p w14:paraId="10197B09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1D05A" w14:textId="77777777" w:rsidR="00FD224A" w:rsidRPr="00005BB6" w:rsidRDefault="00FD224A" w:rsidP="00FD224A">
            <w:pPr>
              <w:keepNext/>
              <w:spacing w:after="0" w:line="300" w:lineRule="auto"/>
              <w:ind w:left="317" w:hanging="31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05B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Risk Implications:</w:t>
            </w:r>
          </w:p>
          <w:p w14:paraId="40F2DC7F" w14:textId="77777777" w:rsidR="00FD224A" w:rsidRDefault="00FD224A" w:rsidP="00FD224A">
            <w:pPr>
              <w:pStyle w:val="Default"/>
              <w:numPr>
                <w:ilvl w:val="0"/>
                <w:numId w:val="43"/>
              </w:num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Unclear responsibilities and accountabilities in managing the servers; and</w:t>
            </w:r>
          </w:p>
          <w:p w14:paraId="373E4BB0" w14:textId="11998377" w:rsidR="00FD224A" w:rsidRPr="00FD224A" w:rsidRDefault="00FD224A" w:rsidP="00FD224A">
            <w:pPr>
              <w:pStyle w:val="Default"/>
              <w:numPr>
                <w:ilvl w:val="0"/>
                <w:numId w:val="43"/>
              </w:numPr>
              <w:spacing w:line="30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A63F1">
              <w:rPr>
                <w:rFonts w:ascii="Arial" w:hAnsi="Arial" w:cs="Arial"/>
                <w:bCs/>
                <w:i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  <w:r w:rsidRPr="00FA63F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compliance to SDLC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Implementation </w:t>
            </w:r>
            <w:r w:rsidRPr="00FA63F1">
              <w:rPr>
                <w:rFonts w:ascii="Arial" w:hAnsi="Arial" w:cs="Arial"/>
                <w:bCs/>
                <w:iCs/>
                <w:sz w:val="20"/>
                <w:szCs w:val="20"/>
              </w:rPr>
              <w:t>SOP</w:t>
            </w:r>
          </w:p>
        </w:tc>
        <w:tc>
          <w:tcPr>
            <w:tcW w:w="3088" w:type="dxa"/>
          </w:tcPr>
          <w:p w14:paraId="3F6E923E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Root cause:</w:t>
            </w:r>
          </w:p>
          <w:p w14:paraId="0FED1D6F" w14:textId="77777777" w:rsidR="00FD224A" w:rsidRPr="008C5128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root cause&gt;</w:t>
            </w:r>
          </w:p>
          <w:p w14:paraId="168ED4B0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14:paraId="0082219C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14:paraId="1B4FFD98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Audit Recommendation:</w:t>
            </w:r>
          </w:p>
          <w:p w14:paraId="6BEA7F11" w14:textId="66C0723B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ITD and DBD to initiate a formal process of handover for proper application and server management.</w:t>
            </w:r>
          </w:p>
        </w:tc>
        <w:tc>
          <w:tcPr>
            <w:tcW w:w="2924" w:type="dxa"/>
          </w:tcPr>
          <w:p w14:paraId="045C01AC" w14:textId="77777777" w:rsidR="00FD224A" w:rsidRPr="008C5128" w:rsidRDefault="00FD224A" w:rsidP="00FD224A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Mitigation Action Plan:</w:t>
            </w:r>
          </w:p>
          <w:p w14:paraId="58B8D6E2" w14:textId="77777777" w:rsidR="00FD224A" w:rsidRPr="008C5128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Mitigation Action Plan&gt;</w:t>
            </w:r>
          </w:p>
          <w:p w14:paraId="46188D2B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EC8822" w14:textId="77777777" w:rsidR="00FD224A" w:rsidRPr="004F43E8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2F4E34" w14:textId="77777777" w:rsidR="00FD224A" w:rsidRPr="008C5128" w:rsidRDefault="00FD224A" w:rsidP="00FD224A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Target Resolution Date:</w:t>
            </w:r>
          </w:p>
          <w:p w14:paraId="50D7F02A" w14:textId="77777777" w:rsidR="00FD224A" w:rsidRPr="008C5128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Target Resolution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Date</w:t>
            </w:r>
            <w:r w:rsidRPr="00E200EC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&gt;</w:t>
            </w:r>
          </w:p>
          <w:p w14:paraId="07255BD8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F41261D" w14:textId="77777777" w:rsidR="00FD224A" w:rsidRPr="004F43E8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1600CAA" w14:textId="77777777" w:rsidR="00FD224A" w:rsidRPr="00371B31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B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 Responsible:</w:t>
            </w:r>
          </w:p>
          <w:p w14:paraId="1CD29F57" w14:textId="77777777" w:rsidR="00FD224A" w:rsidRPr="00371B31" w:rsidRDefault="00FD224A" w:rsidP="00FD224A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B31">
              <w:rPr>
                <w:rFonts w:ascii="Arial" w:hAnsi="Arial" w:cs="Arial"/>
                <w:sz w:val="20"/>
                <w:szCs w:val="20"/>
              </w:rPr>
              <w:t xml:space="preserve">Mohd Khairul Firas Mohd Sharifuddin (Applications Management, </w:t>
            </w:r>
            <w:r>
              <w:rPr>
                <w:rFonts w:ascii="Arial" w:hAnsi="Arial" w:cs="Arial"/>
                <w:sz w:val="20"/>
                <w:szCs w:val="20"/>
              </w:rPr>
              <w:t>ITD</w:t>
            </w:r>
            <w:r w:rsidRPr="00371B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19B11B" w14:textId="57378E51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1B31">
              <w:rPr>
                <w:rFonts w:ascii="Arial" w:hAnsi="Arial" w:cs="Arial"/>
                <w:sz w:val="20"/>
                <w:szCs w:val="20"/>
              </w:rPr>
              <w:t>Rahmat Bohari (</w:t>
            </w:r>
            <w:r>
              <w:rPr>
                <w:rFonts w:ascii="Arial" w:hAnsi="Arial" w:cs="Arial"/>
                <w:sz w:val="20"/>
                <w:szCs w:val="20"/>
              </w:rPr>
              <w:t>DBD</w:t>
            </w:r>
            <w:r w:rsidRPr="00371B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224A" w:rsidRPr="00FA0167" w14:paraId="01538327" w14:textId="77777777" w:rsidTr="00FD224A">
        <w:tc>
          <w:tcPr>
            <w:tcW w:w="488" w:type="dxa"/>
          </w:tcPr>
          <w:p w14:paraId="7CF89CAB" w14:textId="77777777" w:rsidR="00FD224A" w:rsidRPr="00FA0167" w:rsidRDefault="00FD224A" w:rsidP="00FD224A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6" w:type="dxa"/>
          </w:tcPr>
          <w:p w14:paraId="40617E83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  <w:bookmarkStart w:id="0" w:name="_GoBack"/>
            <w:r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  <w:t xml:space="preserve">Blank value for “Transaction Type” field in BSNeBiz Transaction History Data. </w:t>
            </w:r>
          </w:p>
          <w:bookmarkEnd w:id="0"/>
          <w:p w14:paraId="773F3B0F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color w:val="202124"/>
                <w:sz w:val="20"/>
                <w:szCs w:val="20"/>
                <w:shd w:val="clear" w:color="auto" w:fill="FFFFFF"/>
              </w:rPr>
            </w:pPr>
          </w:p>
          <w:p w14:paraId="4FC995A0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Priority :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Medium</w:t>
            </w:r>
          </w:p>
          <w:p w14:paraId="037DF99D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  <w:p w14:paraId="12DDB163" w14:textId="77777777" w:rsidR="00FD224A" w:rsidRDefault="00FD224A" w:rsidP="00FD224A">
            <w:pPr>
              <w:spacing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Relevant References:</w:t>
            </w:r>
          </w:p>
          <w:p w14:paraId="5DEAE307" w14:textId="77777777" w:rsidR="00FD224A" w:rsidRPr="00564A35" w:rsidRDefault="00FD224A" w:rsidP="00FD224A">
            <w:pPr>
              <w:pStyle w:val="ListParagraph"/>
              <w:numPr>
                <w:ilvl w:val="0"/>
                <w:numId w:val="44"/>
              </w:numPr>
              <w:spacing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4A35">
              <w:rPr>
                <w:rFonts w:ascii="Arial" w:hAnsi="Arial" w:cs="Arial"/>
                <w:i/>
                <w:sz w:val="20"/>
                <w:szCs w:val="20"/>
              </w:rPr>
              <w:t>BSN_UG_CDB005 - User Guide_CDB-Online Single Transaction (ver.00)I</w:t>
            </w:r>
          </w:p>
          <w:p w14:paraId="17146900" w14:textId="77777777" w:rsidR="00FD224A" w:rsidRDefault="00FD224A" w:rsidP="00FD224A">
            <w:pPr>
              <w:pStyle w:val="ListParagraph"/>
              <w:numPr>
                <w:ilvl w:val="0"/>
                <w:numId w:val="44"/>
              </w:numPr>
              <w:spacing w:line="30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4A35">
              <w:rPr>
                <w:rFonts w:ascii="Arial" w:hAnsi="Arial" w:cs="Arial"/>
                <w:bCs/>
                <w:i/>
                <w:sz w:val="20"/>
                <w:szCs w:val="20"/>
              </w:rPr>
              <w:t>BIB_TRNX_HISTORY.xlsx</w:t>
            </w:r>
          </w:p>
          <w:p w14:paraId="050CD63B" w14:textId="77777777" w:rsidR="00FD224A" w:rsidRPr="00564A35" w:rsidRDefault="00FD224A" w:rsidP="00FD224A">
            <w:pPr>
              <w:pStyle w:val="ListParagraph"/>
              <w:spacing w:line="300" w:lineRule="auto"/>
              <w:ind w:left="36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88355DF" w14:textId="77777777" w:rsidR="00FD224A" w:rsidRDefault="00FD224A" w:rsidP="00FD224A">
            <w:pPr>
              <w:spacing w:line="30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Observations: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41822DF1" w14:textId="77777777" w:rsidR="00FD224A" w:rsidRDefault="00FD224A" w:rsidP="00FD224A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According to BSNeBiz user guider for “Payment &amp; Transfer” menu, “Transfer Type” dropdown list is mandatory to choose from during transaction creation in BSNeBiz. Below is the “Transfer Type” dropdown list in BSNeBiz:-</w:t>
            </w:r>
          </w:p>
          <w:p w14:paraId="3A295FE7" w14:textId="77777777" w:rsidR="00FD224A" w:rsidRDefault="00FD224A" w:rsidP="00FD224A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FBC8378" wp14:editId="1E0C4BEB">
                  <wp:extent cx="3101788" cy="1296493"/>
                  <wp:effectExtent l="0" t="0" r="3810" b="0"/>
                  <wp:docPr id="7" name="Picture 7" descr="cid:image001.jpg@01D8C375.2C825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8C375.2C825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601" cy="130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0E33A" w14:textId="77777777" w:rsidR="00FD224A" w:rsidRDefault="00FD224A" w:rsidP="00FD224A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“Transfer Type” dropdown list will be captured in “Transaction Type” field in BSNeBiz Transaction History data.</w:t>
            </w:r>
          </w:p>
          <w:p w14:paraId="1A2A1EC2" w14:textId="4C72140D" w:rsidR="00FD224A" w:rsidRPr="001E0E49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However, our review on BSNeBiz Transaction History data as at 31.07.2022 revealed that there are 4182 transaction records captured with blank Transfer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Type value in the “Transaction Type” field. The samples of impacted transaction records are as per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Appendix 2.</w:t>
            </w:r>
          </w:p>
          <w:p w14:paraId="5CEAC786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551B9" w14:textId="77777777" w:rsidR="00FD224A" w:rsidRPr="008C5128" w:rsidRDefault="00FD224A" w:rsidP="00FD224A">
            <w:pPr>
              <w:keepNext/>
              <w:tabs>
                <w:tab w:val="left" w:pos="1800"/>
              </w:tabs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Risk Implication:</w:t>
            </w:r>
          </w:p>
          <w:p w14:paraId="1F4CEB38" w14:textId="77777777" w:rsidR="00FD224A" w:rsidRDefault="00FD224A" w:rsidP="00FD224A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</w:rPr>
              <w:t>Impaired data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/ i</w:t>
            </w:r>
            <w:r w:rsidRPr="002D4241">
              <w:rPr>
                <w:rFonts w:ascii="Arial" w:hAnsi="Arial" w:cs="Arial"/>
                <w:sz w:val="20"/>
                <w:szCs w:val="20"/>
              </w:rPr>
              <w:t>ncorrect reporting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4E881FB" w14:textId="77777777" w:rsidR="00FD224A" w:rsidRDefault="00FD224A" w:rsidP="00FD224A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error in capturing transfer type;</w:t>
            </w:r>
          </w:p>
          <w:p w14:paraId="46CF74B1" w14:textId="77777777" w:rsidR="00FD224A" w:rsidRDefault="00FD224A" w:rsidP="00FD224A">
            <w:pPr>
              <w:pStyle w:val="ListParagraph"/>
              <w:numPr>
                <w:ilvl w:val="0"/>
                <w:numId w:val="39"/>
              </w:num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FC1">
              <w:rPr>
                <w:rFonts w:ascii="Arial" w:hAnsi="Arial" w:cs="Arial"/>
                <w:sz w:val="20"/>
                <w:szCs w:val="20"/>
                <w:lang w:eastAsia="en-MY"/>
              </w:rPr>
              <w:t>Unavailability of data for analysis and investigation purposes when the need arises.</w:t>
            </w:r>
          </w:p>
          <w:p w14:paraId="689F37A4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8" w:type="dxa"/>
          </w:tcPr>
          <w:p w14:paraId="3AE93234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Root cause:</w:t>
            </w:r>
          </w:p>
          <w:p w14:paraId="1F37BE19" w14:textId="77777777" w:rsidR="00FD224A" w:rsidRPr="008C5128" w:rsidRDefault="00FD224A" w:rsidP="00FD224A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4E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root cause&gt;</w:t>
            </w:r>
          </w:p>
          <w:p w14:paraId="388495C8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172E52F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3FCF1983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Audit Recommendation:</w:t>
            </w:r>
          </w:p>
          <w:p w14:paraId="07127D7A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D26">
              <w:rPr>
                <w:rFonts w:ascii="Arial" w:hAnsi="Arial" w:cs="Arial"/>
                <w:sz w:val="20"/>
                <w:szCs w:val="20"/>
                <w:lang w:val="en-US"/>
              </w:rPr>
              <w:t>ITD should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6B645E5A" w14:textId="77777777" w:rsidR="00FD224A" w:rsidRDefault="00FD224A" w:rsidP="00FD224A">
            <w:pPr>
              <w:pStyle w:val="ListParagraph"/>
              <w:numPr>
                <w:ilvl w:val="0"/>
                <w:numId w:val="39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evisit and reassess the current system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setting and configuration</w:t>
            </w:r>
            <w:r w:rsidRPr="001B40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 capturing transaction type; and</w:t>
            </w:r>
          </w:p>
          <w:p w14:paraId="048482E8" w14:textId="77777777" w:rsidR="00FD224A" w:rsidRPr="003F0E42" w:rsidRDefault="00FD224A" w:rsidP="00FD224A">
            <w:pPr>
              <w:pStyle w:val="ListParagraph"/>
              <w:numPr>
                <w:ilvl w:val="0"/>
                <w:numId w:val="39"/>
              </w:num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Conduct regular reviews on transaction types in BSNeBiz to ensure all transaction type have been captured accordingly. </w:t>
            </w:r>
          </w:p>
          <w:p w14:paraId="3F268198" w14:textId="77777777" w:rsidR="00FD224A" w:rsidRDefault="00FD224A" w:rsidP="00FD224A">
            <w:pPr>
              <w:spacing w:after="0" w:line="30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24" w:type="dxa"/>
          </w:tcPr>
          <w:p w14:paraId="40613FF0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Mitigation Action Plan:</w:t>
            </w:r>
          </w:p>
          <w:p w14:paraId="6DDEBF57" w14:textId="77777777" w:rsidR="00FD224A" w:rsidRPr="008C5128" w:rsidRDefault="00FD224A" w:rsidP="00FD224A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4E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Mitigation Action Plan&gt;</w:t>
            </w:r>
          </w:p>
          <w:p w14:paraId="155F4EB1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5A86F0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FF7663A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1198C05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1D8A8F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597BC6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EE1D17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DEE41C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5E1B71A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3A2B5F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5128">
              <w:rPr>
                <w:rFonts w:ascii="Arial" w:hAnsi="Arial" w:cs="Arial"/>
                <w:b/>
                <w:sz w:val="20"/>
                <w:szCs w:val="20"/>
                <w:u w:val="single"/>
              </w:rPr>
              <w:t>Target Resolution Date:</w:t>
            </w:r>
          </w:p>
          <w:p w14:paraId="759ECDED" w14:textId="77777777" w:rsidR="00FD224A" w:rsidRPr="008C5128" w:rsidRDefault="00FD224A" w:rsidP="00FD224A">
            <w:pPr>
              <w:spacing w:line="30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D4E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&lt;Please state the Target Resolution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Date</w:t>
            </w:r>
            <w:r w:rsidRPr="00AD4E22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&gt;</w:t>
            </w:r>
          </w:p>
          <w:p w14:paraId="684EE505" w14:textId="77777777" w:rsidR="00FD224A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B4EE9F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3322A0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1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Person Responsible:</w:t>
            </w:r>
          </w:p>
          <w:p w14:paraId="302A242A" w14:textId="77777777" w:rsidR="00411EC5" w:rsidRPr="00371B31" w:rsidRDefault="00411EC5" w:rsidP="00411EC5">
            <w:pPr>
              <w:spacing w:after="0"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B31">
              <w:rPr>
                <w:rFonts w:ascii="Arial" w:hAnsi="Arial" w:cs="Arial"/>
                <w:sz w:val="20"/>
                <w:szCs w:val="20"/>
              </w:rPr>
              <w:t xml:space="preserve">Mohd Khairul Firas Mohd Sharifuddin (Applications Management, </w:t>
            </w:r>
            <w:r>
              <w:rPr>
                <w:rFonts w:ascii="Arial" w:hAnsi="Arial" w:cs="Arial"/>
                <w:sz w:val="20"/>
                <w:szCs w:val="20"/>
              </w:rPr>
              <w:t>ITD</w:t>
            </w:r>
            <w:r w:rsidRPr="00371B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896D249" w14:textId="77777777" w:rsidR="00FD224A" w:rsidRPr="008C5128" w:rsidRDefault="00FD224A" w:rsidP="00FD224A">
            <w:pPr>
              <w:spacing w:line="30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67717" w14:textId="77777777" w:rsidR="00FD224A" w:rsidRPr="008C5128" w:rsidRDefault="00FD224A" w:rsidP="00FD224A">
            <w:pPr>
              <w:spacing w:after="0" w:line="30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8CC0619" w14:textId="2843F2C4" w:rsidR="0021361E" w:rsidRDefault="0021361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36ABA02" w14:textId="77777777" w:rsidR="004D22CF" w:rsidRDefault="004D22C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9552B2C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36617A4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EA5D48E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AD82D98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259EA2C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E797E89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5F844FC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07B2AB8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022D75F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3AD1B2D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06EBEA2" w14:textId="77777777" w:rsidR="004D22CF" w:rsidRDefault="004D22C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12A1D2A" w14:textId="14D1485A" w:rsidR="004D22CF" w:rsidRDefault="004D22C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Appendix 1 – Sample of transaction that have different To Account Number in Transaction Description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017"/>
        <w:gridCol w:w="1240"/>
        <w:gridCol w:w="8438"/>
      </w:tblGrid>
      <w:tr w:rsidR="004D22CF" w:rsidRPr="00B00A1B" w14:paraId="1BF72593" w14:textId="77777777" w:rsidTr="00B00A1B">
        <w:trPr>
          <w:trHeight w:val="300"/>
          <w:tblHeader/>
        </w:trPr>
        <w:tc>
          <w:tcPr>
            <w:tcW w:w="2208" w:type="dxa"/>
            <w:shd w:val="clear" w:color="auto" w:fill="D0CECE" w:themeFill="background2" w:themeFillShade="E6"/>
            <w:vAlign w:val="bottom"/>
          </w:tcPr>
          <w:p w14:paraId="45B100C7" w14:textId="09EEC7E2" w:rsidR="004D22CF" w:rsidRPr="00B00A1B" w:rsidRDefault="00B00A1B" w:rsidP="004D2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TRANSACTION_ID</w:t>
            </w:r>
          </w:p>
        </w:tc>
        <w:tc>
          <w:tcPr>
            <w:tcW w:w="2001" w:type="dxa"/>
            <w:shd w:val="clear" w:color="auto" w:fill="D0CECE" w:themeFill="background2" w:themeFillShade="E6"/>
            <w:vAlign w:val="bottom"/>
          </w:tcPr>
          <w:p w14:paraId="1BA2A492" w14:textId="31D34D86" w:rsidR="004D22CF" w:rsidRPr="00B00A1B" w:rsidRDefault="004D22CF" w:rsidP="004D2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TO_ACCOUNT_NO</w:t>
            </w:r>
          </w:p>
        </w:tc>
        <w:tc>
          <w:tcPr>
            <w:tcW w:w="1240" w:type="dxa"/>
            <w:shd w:val="clear" w:color="auto" w:fill="D0CECE" w:themeFill="background2" w:themeFillShade="E6"/>
            <w:noWrap/>
            <w:vAlign w:val="bottom"/>
            <w:hideMark/>
          </w:tcPr>
          <w:p w14:paraId="51F62D76" w14:textId="68794858" w:rsidR="004D22CF" w:rsidRPr="00B00A1B" w:rsidRDefault="004D22CF" w:rsidP="004D2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AMOUNT</w:t>
            </w:r>
          </w:p>
        </w:tc>
        <w:tc>
          <w:tcPr>
            <w:tcW w:w="8438" w:type="dxa"/>
            <w:shd w:val="clear" w:color="auto" w:fill="D0CECE" w:themeFill="background2" w:themeFillShade="E6"/>
            <w:noWrap/>
            <w:vAlign w:val="bottom"/>
            <w:hideMark/>
          </w:tcPr>
          <w:p w14:paraId="062030A7" w14:textId="63387E07" w:rsidR="004D22CF" w:rsidRPr="00B00A1B" w:rsidRDefault="00B00A1B" w:rsidP="004D2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MY" w:eastAsia="en-MY"/>
              </w:rPr>
              <w:t>TRANSACTION_DESCRIPTION</w:t>
            </w:r>
          </w:p>
        </w:tc>
      </w:tr>
      <w:tr w:rsidR="00B00A1B" w:rsidRPr="00B00A1B" w14:paraId="467B6C70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327B0A1" w14:textId="27BB2AD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20211211000002300000</w:t>
            </w:r>
          </w:p>
        </w:tc>
        <w:tc>
          <w:tcPr>
            <w:tcW w:w="2001" w:type="dxa"/>
            <w:vAlign w:val="bottom"/>
          </w:tcPr>
          <w:p w14:paraId="39E3B7E6" w14:textId="1251D7C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1310641100052710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D5B999" w14:textId="1F54EA7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DE933F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Account|1310641100052716</w:t>
            </w:r>
          </w:p>
        </w:tc>
      </w:tr>
      <w:tr w:rsidR="00B00A1B" w:rsidRPr="00B00A1B" w14:paraId="62F34AB8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A9277A3" w14:textId="09E2C63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20211219000002300000</w:t>
            </w:r>
          </w:p>
        </w:tc>
        <w:tc>
          <w:tcPr>
            <w:tcW w:w="2001" w:type="dxa"/>
            <w:vAlign w:val="bottom"/>
          </w:tcPr>
          <w:p w14:paraId="1A7A8469" w14:textId="68D0062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712441000061662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C5BC06" w14:textId="4E4D06A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AA0B95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Account|0712441000061662</w:t>
            </w:r>
          </w:p>
        </w:tc>
      </w:tr>
      <w:tr w:rsidR="00B00A1B" w:rsidRPr="00B00A1B" w14:paraId="01C27F3D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8E9DA27" w14:textId="0F6C60C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20211213000002300000</w:t>
            </w:r>
          </w:p>
        </w:tc>
        <w:tc>
          <w:tcPr>
            <w:tcW w:w="2001" w:type="dxa"/>
            <w:vAlign w:val="bottom"/>
          </w:tcPr>
          <w:p w14:paraId="6A477203" w14:textId="0F88A84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1310329000340000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5C7505" w14:textId="0511201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1E2B83B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Account|1310329000340001</w:t>
            </w:r>
          </w:p>
        </w:tc>
      </w:tr>
      <w:tr w:rsidR="00B00A1B" w:rsidRPr="00B00A1B" w14:paraId="0860E9A3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3DA6680" w14:textId="1DFAEEC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20210625000001500000</w:t>
            </w:r>
          </w:p>
        </w:tc>
        <w:tc>
          <w:tcPr>
            <w:tcW w:w="2001" w:type="dxa"/>
            <w:vAlign w:val="bottom"/>
          </w:tcPr>
          <w:p w14:paraId="2BE52837" w14:textId="08ABDE9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1110041000099930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49957C" w14:textId="6AD5CDF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7C269C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Account|1110041000099938</w:t>
            </w:r>
          </w:p>
        </w:tc>
      </w:tr>
      <w:tr w:rsidR="00B00A1B" w:rsidRPr="00B00A1B" w14:paraId="0BA4F0F8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555D208" w14:textId="2005779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20210629000001600000</w:t>
            </w:r>
          </w:p>
        </w:tc>
        <w:tc>
          <w:tcPr>
            <w:tcW w:w="2001" w:type="dxa"/>
            <w:vAlign w:val="bottom"/>
          </w:tcPr>
          <w:p w14:paraId="0DF6AC85" w14:textId="448829C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310229000291137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28E1CD0" w14:textId="2EB8920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A50DFC1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Account|0310229000291137</w:t>
            </w:r>
          </w:p>
        </w:tc>
      </w:tr>
      <w:tr w:rsidR="00B00A1B" w:rsidRPr="00B00A1B" w14:paraId="0EA3FD77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50F2EBB" w14:textId="28FFFEE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20211228000002400000</w:t>
            </w:r>
          </w:p>
        </w:tc>
        <w:tc>
          <w:tcPr>
            <w:tcW w:w="2001" w:type="dxa"/>
            <w:vAlign w:val="bottom"/>
          </w:tcPr>
          <w:p w14:paraId="36B9F93A" w14:textId="36B814C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3148010012369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B8239EF" w14:textId="07560C4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E45964E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Account|03148010012369</w:t>
            </w:r>
          </w:p>
        </w:tc>
      </w:tr>
      <w:tr w:rsidR="00B00A1B" w:rsidRPr="00B00A1B" w14:paraId="3B460E8E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8217412" w14:textId="407B523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20211213000002300000</w:t>
            </w:r>
          </w:p>
        </w:tc>
        <w:tc>
          <w:tcPr>
            <w:tcW w:w="2001" w:type="dxa"/>
            <w:vAlign w:val="bottom"/>
          </w:tcPr>
          <w:p w14:paraId="30865D40" w14:textId="4F0213C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820041100033444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E60AD7" w14:textId="7CE2D3A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1051.08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BAF330B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Account|0820041100033444</w:t>
            </w:r>
          </w:p>
        </w:tc>
      </w:tr>
      <w:tr w:rsidR="00B00A1B" w:rsidRPr="00B00A1B" w14:paraId="068B68DF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E68D6D0" w14:textId="07539EC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20211213000002300000</w:t>
            </w:r>
          </w:p>
        </w:tc>
        <w:tc>
          <w:tcPr>
            <w:tcW w:w="2001" w:type="dxa"/>
            <w:vAlign w:val="bottom"/>
          </w:tcPr>
          <w:p w14:paraId="71F24664" w14:textId="1DBE5C7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890129000179771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8E04361" w14:textId="2A464D4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1235.7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4100B39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Account|0890129000179771</w:t>
            </w:r>
          </w:p>
        </w:tc>
      </w:tr>
      <w:tr w:rsidR="00B00A1B" w:rsidRPr="00B00A1B" w14:paraId="691535C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CAE6295" w14:textId="559A250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2B8C2A4B" w14:textId="2AEE158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714341100010378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F7008" w14:textId="709C05D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3095BD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Account|0714341100010378</w:t>
            </w:r>
          </w:p>
        </w:tc>
      </w:tr>
      <w:tr w:rsidR="00B00A1B" w:rsidRPr="00B00A1B" w14:paraId="298024C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0230FD1" w14:textId="2B8ABC2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03642B0E" w14:textId="0ABC9CC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4901026756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C3127C" w14:textId="31055E2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DEF1EE0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Interbank GIRO Transfer|To Account|04901026756</w:t>
            </w:r>
          </w:p>
        </w:tc>
      </w:tr>
      <w:tr w:rsidR="00B00A1B" w:rsidRPr="00B00A1B" w14:paraId="65D98B0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A1CF541" w14:textId="2EFC5B8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532C909F" w14:textId="00D77C1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1213429000016400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77A2E4" w14:textId="78F8BA8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A4C8D66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Account|1213429000016406</w:t>
            </w:r>
          </w:p>
        </w:tc>
      </w:tr>
      <w:tr w:rsidR="00B00A1B" w:rsidRPr="00B00A1B" w14:paraId="5CAC32D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3F6A9E3" w14:textId="08AB60E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1137A32B" w14:textId="65C0A3F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1050141102323860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32F1E7" w14:textId="4E184FE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3300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4FA9829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account|1050141102323864</w:t>
            </w:r>
          </w:p>
        </w:tc>
      </w:tr>
      <w:tr w:rsidR="00B00A1B" w:rsidRPr="00B00A1B" w14:paraId="6494F871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1AD748A" w14:textId="7F23D53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7CF3837A" w14:textId="2A5E651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714341100008626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6AD02B" w14:textId="3C559C5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980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BFF19FD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Account|0714341100008626</w:t>
            </w:r>
          </w:p>
        </w:tc>
      </w:tr>
      <w:tr w:rsidR="00B00A1B" w:rsidRPr="00B00A1B" w14:paraId="6981B454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A7DD54D" w14:textId="74AF042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37A4459F" w14:textId="0258F10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714341100010378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51735F" w14:textId="24D970C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DCE2C2D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Account|0714341100010378</w:t>
            </w:r>
          </w:p>
        </w:tc>
      </w:tr>
      <w:tr w:rsidR="00B00A1B" w:rsidRPr="00B00A1B" w14:paraId="40978332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4113FE9" w14:textId="128BC33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58B166E7" w14:textId="29248DC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1210541100022430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C8C9A8" w14:textId="7607DF7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F23844D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Account|1210541100022432</w:t>
            </w:r>
          </w:p>
        </w:tc>
      </w:tr>
      <w:tr w:rsidR="00B00A1B" w:rsidRPr="00B00A1B" w14:paraId="41BEBACD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BA5AB03" w14:textId="210BD0A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406C29D3" w14:textId="7A6040D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301641100018500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5F44D9F" w14:textId="0D62E38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9E00223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Account|0301641100018500</w:t>
            </w:r>
          </w:p>
        </w:tc>
      </w:tr>
      <w:tr w:rsidR="00B00A1B" w:rsidRPr="00B00A1B" w14:paraId="459D072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F327711" w14:textId="673738C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20210101000000700000</w:t>
            </w:r>
          </w:p>
        </w:tc>
        <w:tc>
          <w:tcPr>
            <w:tcW w:w="2001" w:type="dxa"/>
            <w:vAlign w:val="bottom"/>
          </w:tcPr>
          <w:p w14:paraId="1A4B5C52" w14:textId="59A493B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200241000043903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6DB9507" w14:textId="62B9836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188511F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Account|0200241000043903</w:t>
            </w:r>
          </w:p>
        </w:tc>
      </w:tr>
      <w:tr w:rsidR="00B00A1B" w:rsidRPr="00B00A1B" w14:paraId="6D32A6FD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3635B45" w14:textId="7C36DBE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1420CF44" w14:textId="19C4511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100341000037094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30A71D2" w14:textId="7DC342D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1440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8E6114E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account|0100341000037094</w:t>
            </w:r>
          </w:p>
        </w:tc>
      </w:tr>
      <w:tr w:rsidR="00B00A1B" w:rsidRPr="00B00A1B" w14:paraId="44BC0904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8A61EB7" w14:textId="5F21350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52EE4D8F" w14:textId="1B6899C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1310641000076050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0C3FFA" w14:textId="7D2B794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1BAC24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Account|1310641000076052</w:t>
            </w:r>
          </w:p>
        </w:tc>
      </w:tr>
      <w:tr w:rsidR="00B00A1B" w:rsidRPr="00B00A1B" w14:paraId="56ECB4FE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5BD3FED" w14:textId="70DED3A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0D7267AB" w14:textId="16DF614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714341100010378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EA8BB3" w14:textId="34B8BD5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64D1A0A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Account|0714341100010378</w:t>
            </w:r>
          </w:p>
        </w:tc>
      </w:tr>
      <w:tr w:rsidR="00B00A1B" w:rsidRPr="00B00A1B" w14:paraId="73D108B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06E2E1A" w14:textId="00621C3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076D97AE" w14:textId="12A2897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1212529000305790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9BB8CAD" w14:textId="1FAE7CC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592.3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968C817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Account|1212529000305795</w:t>
            </w:r>
          </w:p>
        </w:tc>
      </w:tr>
      <w:tr w:rsidR="00B00A1B" w:rsidRPr="00B00A1B" w14:paraId="33D60B52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251C5F7" w14:textId="464C622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1E7E41C0" w14:textId="007FD94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399529000379350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D8882D" w14:textId="15FEDA3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2925BB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Account|0399529000379350</w:t>
            </w:r>
          </w:p>
        </w:tc>
      </w:tr>
      <w:tr w:rsidR="00B00A1B" w:rsidRPr="00B00A1B" w14:paraId="1078346F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0257806" w14:textId="506D533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4C538607" w14:textId="43BEF36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1211029838659630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C9ACCAE" w14:textId="256A6D8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2034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688FDAA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account|1211029838659631</w:t>
            </w:r>
          </w:p>
        </w:tc>
      </w:tr>
      <w:tr w:rsidR="00B00A1B" w:rsidRPr="00B00A1B" w14:paraId="7874725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F12BE8E" w14:textId="7DF54D0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121036CB" w14:textId="0F8C66E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1110041000337380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24FFEC" w14:textId="35590EC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E9FEDD9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Account|1110041000337382</w:t>
            </w:r>
          </w:p>
        </w:tc>
      </w:tr>
      <w:tr w:rsidR="00B00A1B" w:rsidRPr="00B00A1B" w14:paraId="0D39B81A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49FFB32" w14:textId="63D7E47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50B2C839" w14:textId="1854588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310329000121241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6D20C1" w14:textId="08D1B49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AEE90E6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Interbank GIRO Transfer|To Account|0310329000121241</w:t>
            </w:r>
          </w:p>
        </w:tc>
      </w:tr>
      <w:tr w:rsidR="00B00A1B" w:rsidRPr="00B00A1B" w14:paraId="4C9E49E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5F98ABE" w14:textId="56AEB76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32CB9141" w14:textId="76D4034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1310641100035790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EE2B0C" w14:textId="494EBAB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6EBBC2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Account|1310641100035795</w:t>
            </w:r>
          </w:p>
        </w:tc>
      </w:tr>
      <w:tr w:rsidR="00B00A1B" w:rsidRPr="00B00A1B" w14:paraId="24617350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73B7860" w14:textId="1BA6E3C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20210102000000700000</w:t>
            </w:r>
          </w:p>
        </w:tc>
        <w:tc>
          <w:tcPr>
            <w:tcW w:w="2001" w:type="dxa"/>
            <w:vAlign w:val="bottom"/>
          </w:tcPr>
          <w:p w14:paraId="25A4FE93" w14:textId="3E8DF63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1310641100035790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779B0" w14:textId="470C865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2B928D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Account|1310641100035795</w:t>
            </w:r>
          </w:p>
        </w:tc>
      </w:tr>
      <w:tr w:rsidR="00B00A1B" w:rsidRPr="00B00A1B" w14:paraId="397C9ADA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56D70A8" w14:textId="34FC900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039E0E2F" w14:textId="672C2DF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1310641100035790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0D10AB1" w14:textId="75ABBF6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F2B417F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Account|1310641100035795</w:t>
            </w:r>
          </w:p>
        </w:tc>
      </w:tr>
      <w:tr w:rsidR="00B00A1B" w:rsidRPr="00B00A1B" w14:paraId="492EAB6E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6DC3018" w14:textId="57EFEBA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57BA84DC" w14:textId="24ED4D1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1310641100035790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2D905C" w14:textId="61C881B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28FFECB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Account|1310641100035795</w:t>
            </w:r>
          </w:p>
        </w:tc>
      </w:tr>
      <w:tr w:rsidR="00B00A1B" w:rsidRPr="00B00A1B" w14:paraId="05298B8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561A236" w14:textId="371B89A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5C1EB474" w14:textId="3EB2D00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1310641100035790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3DAF2E" w14:textId="11D9E26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3AE6A1B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Account|1310641100035795</w:t>
            </w:r>
          </w:p>
        </w:tc>
      </w:tr>
      <w:tr w:rsidR="00B00A1B" w:rsidRPr="00B00A1B" w14:paraId="4EF31741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CE41519" w14:textId="7A9DDAC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20210102000000700000</w:t>
            </w:r>
          </w:p>
        </w:tc>
        <w:tc>
          <w:tcPr>
            <w:tcW w:w="2001" w:type="dxa"/>
            <w:vAlign w:val="bottom"/>
          </w:tcPr>
          <w:p w14:paraId="40140DA5" w14:textId="6CE2AB1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1310641100035790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7C5D94" w14:textId="7DB9127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2A3BB09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Account|1310641100035795</w:t>
            </w:r>
          </w:p>
        </w:tc>
      </w:tr>
      <w:tr w:rsidR="00B00A1B" w:rsidRPr="00B00A1B" w14:paraId="4C9D213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EB9E555" w14:textId="69862B4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20210103000000700000</w:t>
            </w:r>
          </w:p>
        </w:tc>
        <w:tc>
          <w:tcPr>
            <w:tcW w:w="2001" w:type="dxa"/>
            <w:vAlign w:val="bottom"/>
          </w:tcPr>
          <w:p w14:paraId="5B762C47" w14:textId="4ECADE2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1087020736920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3056D4" w14:textId="3827445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2600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1163934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Interbank GIRO Transfer|To Account|01087020736920</w:t>
            </w:r>
          </w:p>
        </w:tc>
      </w:tr>
      <w:tr w:rsidR="00B00A1B" w:rsidRPr="00B00A1B" w14:paraId="0388E88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27F776B" w14:textId="6461FFF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20210103000000700000</w:t>
            </w:r>
          </w:p>
        </w:tc>
        <w:tc>
          <w:tcPr>
            <w:tcW w:w="2001" w:type="dxa"/>
            <w:vAlign w:val="bottom"/>
          </w:tcPr>
          <w:p w14:paraId="5118922E" w14:textId="57B8A88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310329000121241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C03999" w14:textId="08FAF48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C751A91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Interbank GIRO Transfer|To Account|0310329000121241</w:t>
            </w:r>
          </w:p>
        </w:tc>
      </w:tr>
      <w:tr w:rsidR="00B00A1B" w:rsidRPr="00B00A1B" w14:paraId="1BA7AD5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C3DB189" w14:textId="4263DB6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20210103000000700000</w:t>
            </w:r>
          </w:p>
        </w:tc>
        <w:tc>
          <w:tcPr>
            <w:tcW w:w="2001" w:type="dxa"/>
            <w:vAlign w:val="bottom"/>
          </w:tcPr>
          <w:p w14:paraId="1CC1E478" w14:textId="6226054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2084010022254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8B0AA3F" w14:textId="14BE86E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5EF62A2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Account|02084010022254</w:t>
            </w:r>
          </w:p>
        </w:tc>
      </w:tr>
      <w:tr w:rsidR="00B00A1B" w:rsidRPr="00B00A1B" w14:paraId="78F84BD1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B301443" w14:textId="6E19A82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20210103000000700000</w:t>
            </w:r>
          </w:p>
        </w:tc>
        <w:tc>
          <w:tcPr>
            <w:tcW w:w="2001" w:type="dxa"/>
            <w:vAlign w:val="bottom"/>
          </w:tcPr>
          <w:p w14:paraId="58631F59" w14:textId="67A5648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1420541000049830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3742E4E" w14:textId="1601A8C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22F70144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Account|1420541000049832</w:t>
            </w:r>
          </w:p>
        </w:tc>
      </w:tr>
      <w:tr w:rsidR="00B00A1B" w:rsidRPr="00B00A1B" w14:paraId="7B6F5BA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6429DA0" w14:textId="4E00F43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20210103000000700000</w:t>
            </w:r>
          </w:p>
        </w:tc>
        <w:tc>
          <w:tcPr>
            <w:tcW w:w="2001" w:type="dxa"/>
            <w:vAlign w:val="bottom"/>
          </w:tcPr>
          <w:p w14:paraId="0DDFD477" w14:textId="4F0DC8C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510041000136744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B3F6C77" w14:textId="14B4A5B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F0B314E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Account|0510041000136744</w:t>
            </w:r>
          </w:p>
        </w:tc>
      </w:tr>
      <w:tr w:rsidR="00B00A1B" w:rsidRPr="00B00A1B" w14:paraId="4058E397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754C159" w14:textId="0C049F7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20210103000000700000</w:t>
            </w:r>
          </w:p>
        </w:tc>
        <w:tc>
          <w:tcPr>
            <w:tcW w:w="2001" w:type="dxa"/>
            <w:vAlign w:val="bottom"/>
          </w:tcPr>
          <w:p w14:paraId="50F827A9" w14:textId="5EDBAC2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1110041000337380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B009CC" w14:textId="513ABE0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1E16E80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Account|1110041000337382</w:t>
            </w:r>
          </w:p>
        </w:tc>
      </w:tr>
      <w:tr w:rsidR="00B00A1B" w:rsidRPr="00B00A1B" w14:paraId="094FDDE3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6FF2257" w14:textId="5DC5383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20210103000000700000</w:t>
            </w:r>
          </w:p>
        </w:tc>
        <w:tc>
          <w:tcPr>
            <w:tcW w:w="2001" w:type="dxa"/>
            <w:vAlign w:val="bottom"/>
          </w:tcPr>
          <w:p w14:paraId="06D5DE59" w14:textId="2C67CFF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1213541000013760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31E638" w14:textId="07BFC08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E923033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Account|1213541000013769</w:t>
            </w:r>
          </w:p>
        </w:tc>
      </w:tr>
      <w:tr w:rsidR="00B00A1B" w:rsidRPr="00B00A1B" w14:paraId="7F4E98F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5665BC8" w14:textId="76C09E6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34CB7541" w14:textId="25A256B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714341100010378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2311ABC" w14:textId="5536BE7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96B2A9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Account|0714341100010378</w:t>
            </w:r>
          </w:p>
        </w:tc>
      </w:tr>
      <w:tr w:rsidR="00B00A1B" w:rsidRPr="00B00A1B" w14:paraId="33C58A7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91BAEA9" w14:textId="0422207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3DA6D0CD" w14:textId="5FE509A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510441000002774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A33554" w14:textId="0E24304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EE35F23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account|0510441000002774</w:t>
            </w:r>
          </w:p>
        </w:tc>
      </w:tr>
      <w:tr w:rsidR="00B00A1B" w:rsidRPr="00B00A1B" w14:paraId="22CD75E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C1897DA" w14:textId="73BA253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2F78BBE0" w14:textId="70B0832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1213541000013760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E0F364B" w14:textId="27B26D1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6F9A8C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Account|1213541000013769</w:t>
            </w:r>
          </w:p>
        </w:tc>
      </w:tr>
      <w:tr w:rsidR="00B00A1B" w:rsidRPr="00B00A1B" w14:paraId="61734EFD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10172AF" w14:textId="70FB2B3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4B070927" w14:textId="3EA4DC3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2600033499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32BED3" w14:textId="6989682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222.86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3438C89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Service Type|Favourite Interbank GIRO Transfer |To account|02600033499</w:t>
            </w:r>
          </w:p>
        </w:tc>
      </w:tr>
      <w:tr w:rsidR="00B00A1B" w:rsidRPr="00B00A1B" w14:paraId="2EFCF051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FEB6BFC" w14:textId="4E4CEFE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09B0CAEB" w14:textId="55A2054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410029000107584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000EFE" w14:textId="0585608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1110.25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EFF30B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account|0410029000107584</w:t>
            </w:r>
          </w:p>
        </w:tc>
      </w:tr>
      <w:tr w:rsidR="00B00A1B" w:rsidRPr="00B00A1B" w14:paraId="47FA6DCE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B2B29A4" w14:textId="42F2274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6F02B559" w14:textId="43B1249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100141000083942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EC64A1" w14:textId="76A8114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61F4082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Account|0100141000083942</w:t>
            </w:r>
          </w:p>
        </w:tc>
      </w:tr>
      <w:tr w:rsidR="00B00A1B" w:rsidRPr="00B00A1B" w14:paraId="5F11662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BBBAAB2" w14:textId="55DB0B9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0C7D5F75" w14:textId="7DD5D71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73166761025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E2F6584" w14:textId="4121788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410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553E8A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Account|073166761025</w:t>
            </w:r>
          </w:p>
        </w:tc>
      </w:tr>
      <w:tr w:rsidR="00B00A1B" w:rsidRPr="00B00A1B" w14:paraId="26EFC61A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D6003E0" w14:textId="26DEAEE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2F8E1FD9" w14:textId="0FA8D76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1420541000040140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C91C0F5" w14:textId="4C55BE2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51DE53A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account|1420541000040146</w:t>
            </w:r>
          </w:p>
        </w:tc>
      </w:tr>
      <w:tr w:rsidR="00B00A1B" w:rsidRPr="00B00A1B" w14:paraId="70FFA6E0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CC99C89" w14:textId="1A0FA47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BBE6D45" w14:textId="5B5C930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88820003598227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95CF2" w14:textId="436F3A0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EFD9310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Interbank GIRO Transfer|To Account|00088820003598227</w:t>
            </w:r>
          </w:p>
        </w:tc>
      </w:tr>
      <w:tr w:rsidR="00B00A1B" w:rsidRPr="00B00A1B" w14:paraId="0CD6F643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F3F0112" w14:textId="4921B45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27CC034" w14:textId="0980B8F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1400141000035030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03EEBE" w14:textId="6D1B28C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32.24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16CFA9B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Account|1400141000035034</w:t>
            </w:r>
          </w:p>
        </w:tc>
      </w:tr>
      <w:tr w:rsidR="00B00A1B" w:rsidRPr="00B00A1B" w14:paraId="3FF9C32A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9F77D53" w14:textId="0A12822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598BF27A" w14:textId="2A441A7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310929000037147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F63D34" w14:textId="6771C0B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3091F11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Account|0310929000037147</w:t>
            </w:r>
          </w:p>
        </w:tc>
      </w:tr>
      <w:tr w:rsidR="00B00A1B" w:rsidRPr="00B00A1B" w14:paraId="157E5FF3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0EC964B" w14:textId="31EC161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42249C23" w14:textId="11B83F6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114441100006248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9C90DB" w14:textId="0FAB8B9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282.41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44A67D6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Account|0114441100006248</w:t>
            </w:r>
          </w:p>
        </w:tc>
      </w:tr>
      <w:tr w:rsidR="00B00A1B" w:rsidRPr="00B00A1B" w14:paraId="3C0D601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2531A56" w14:textId="2192D41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79D35165" w14:textId="6465ACD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510029000753404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67F3D32" w14:textId="7514086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886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31C3441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Account|0510029000753404</w:t>
            </w:r>
          </w:p>
        </w:tc>
      </w:tr>
      <w:tr w:rsidR="00B00A1B" w:rsidRPr="00B00A1B" w14:paraId="14205E33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E8649B6" w14:textId="1C474F5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36DDFBF6" w14:textId="2BA453B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1110041000099930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5B624DD" w14:textId="7520BA5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F8B0A8A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Account|1110041000099938</w:t>
            </w:r>
          </w:p>
        </w:tc>
      </w:tr>
      <w:tr w:rsidR="00B00A1B" w:rsidRPr="00B00A1B" w14:paraId="1AED9D3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2597E28" w14:textId="2D74F17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77A415A" w14:textId="5A2CD31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412929845762206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8FA42B" w14:textId="5948BAE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539.19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C9FD64F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Account|0412929845762206</w:t>
            </w:r>
          </w:p>
        </w:tc>
      </w:tr>
      <w:tr w:rsidR="00B00A1B" w:rsidRPr="00B00A1B" w14:paraId="34D119C3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736CC3D" w14:textId="0198BBC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20210104000000700000</w:t>
            </w:r>
          </w:p>
        </w:tc>
        <w:tc>
          <w:tcPr>
            <w:tcW w:w="2001" w:type="dxa"/>
            <w:vAlign w:val="bottom"/>
          </w:tcPr>
          <w:p w14:paraId="0A5438C2" w14:textId="04AA44D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1110041000337380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33AAD9" w14:textId="41C1EDE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2432437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Account|1110041000337382</w:t>
            </w:r>
          </w:p>
        </w:tc>
      </w:tr>
      <w:tr w:rsidR="00B00A1B" w:rsidRPr="00B00A1B" w14:paraId="056C0A88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83245BD" w14:textId="6D89365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3F221F28" w14:textId="131FA3C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600541000052696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CE4F1C" w14:textId="0049558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1A6C1F7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Account|0600541000052696</w:t>
            </w:r>
          </w:p>
        </w:tc>
      </w:tr>
      <w:tr w:rsidR="00B00A1B" w:rsidRPr="00B00A1B" w14:paraId="5D130167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11C7A18" w14:textId="135B352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200FE46E" w14:textId="3FDAE18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600441000112884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1E2E37" w14:textId="5158EEC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CA7D13D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Account|0600441000112884</w:t>
            </w:r>
          </w:p>
        </w:tc>
      </w:tr>
      <w:tr w:rsidR="00B00A1B" w:rsidRPr="00B00A1B" w14:paraId="7D4DC198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18E78FB" w14:textId="5650032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4D85711A" w14:textId="4B0C03B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611029000048769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6BBD30" w14:textId="67A56BF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5E3C01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Account|0611029000048769</w:t>
            </w:r>
          </w:p>
        </w:tc>
      </w:tr>
      <w:tr w:rsidR="00B00A1B" w:rsidRPr="00B00A1B" w14:paraId="3219E670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BD15036" w14:textId="613B06D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C6C6D32" w14:textId="26F84CD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611829000016390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897381" w14:textId="1BEA4CE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210403FE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Account|0611829000016390</w:t>
            </w:r>
          </w:p>
        </w:tc>
      </w:tr>
      <w:tr w:rsidR="00B00A1B" w:rsidRPr="00B00A1B" w14:paraId="387A7D17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C18C07D" w14:textId="79F994A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23F0E982" w14:textId="1EA9A70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600341000073723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AC99491" w14:textId="0C666E8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8C13E29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Account|0600341000073723</w:t>
            </w:r>
          </w:p>
        </w:tc>
      </w:tr>
      <w:tr w:rsidR="00B00A1B" w:rsidRPr="00B00A1B" w14:paraId="770A2ED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9441C49" w14:textId="7B24F02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29765F71" w14:textId="6D78C0B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650141623763912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63B5FA2" w14:textId="295D69E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B4C3E9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Account|0650141623763912</w:t>
            </w:r>
          </w:p>
        </w:tc>
      </w:tr>
      <w:tr w:rsidR="00B00A1B" w:rsidRPr="00B00A1B" w14:paraId="5807C783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F45690F" w14:textId="22DA5F5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3106DB0F" w14:textId="4C85B67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110229874833180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76F4F6F" w14:textId="717E421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645.75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1C6F091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Account|0110229874833180</w:t>
            </w:r>
          </w:p>
        </w:tc>
      </w:tr>
      <w:tr w:rsidR="00B00A1B" w:rsidRPr="00B00A1B" w14:paraId="18127F51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E65C48A" w14:textId="3C96513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BC06595" w14:textId="40B5136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210041961442107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7FD825" w14:textId="629E2B9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6904776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Account|0210041961442107</w:t>
            </w:r>
          </w:p>
        </w:tc>
      </w:tr>
      <w:tr w:rsidR="00B00A1B" w:rsidRPr="00B00A1B" w14:paraId="2A82CB9D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D750093" w14:textId="19389D8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59B5E1E9" w14:textId="7DB5FDA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611229000178417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278339" w14:textId="745A688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4F2325D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Account|0611229000178417</w:t>
            </w:r>
          </w:p>
        </w:tc>
      </w:tr>
      <w:tr w:rsidR="00B00A1B" w:rsidRPr="00B00A1B" w14:paraId="10B250A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7639507" w14:textId="2E9DDCE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2A08F1E0" w14:textId="49D1DCF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610041000317449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20213E3" w14:textId="083AE00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1083.25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337D9F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Account|0610041000317449</w:t>
            </w:r>
          </w:p>
        </w:tc>
      </w:tr>
      <w:tr w:rsidR="00B00A1B" w:rsidRPr="00B00A1B" w14:paraId="340824C4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27367C0" w14:textId="6990F9B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43F7DF01" w14:textId="1315F69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699541100329410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F7A67D0" w14:textId="66094ED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783.25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19D2101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Account|0699541100329410</w:t>
            </w:r>
          </w:p>
        </w:tc>
      </w:tr>
      <w:tr w:rsidR="00B00A1B" w:rsidRPr="00B00A1B" w14:paraId="4BD4E08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14C201E" w14:textId="2819E42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ADAF5E5" w14:textId="4CA123E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610041000132559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1304D7" w14:textId="05ADDDB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2576.35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D994410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Account|0610041000132559</w:t>
            </w:r>
          </w:p>
        </w:tc>
      </w:tr>
      <w:tr w:rsidR="00B00A1B" w:rsidRPr="00B00A1B" w14:paraId="29AE1C2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7BB0C93" w14:textId="16496FF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7D2B47F6" w14:textId="5CEACE6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611329000188718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5FABE0" w14:textId="4C3F8A8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9158577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Account|0611329000188718</w:t>
            </w:r>
          </w:p>
        </w:tc>
      </w:tr>
      <w:tr w:rsidR="00B00A1B" w:rsidRPr="00B00A1B" w14:paraId="38E58DD1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C73E3A9" w14:textId="665394A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81767E8" w14:textId="36FD007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301641100018500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6130201" w14:textId="2E493A7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180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78A1F74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Account|0301641100018500</w:t>
            </w:r>
          </w:p>
        </w:tc>
      </w:tr>
      <w:tr w:rsidR="00B00A1B" w:rsidRPr="00B00A1B" w14:paraId="5FDBFD57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47B8BE0" w14:textId="6F22502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20210104000000700000</w:t>
            </w:r>
          </w:p>
        </w:tc>
        <w:tc>
          <w:tcPr>
            <w:tcW w:w="2001" w:type="dxa"/>
            <w:vAlign w:val="bottom"/>
          </w:tcPr>
          <w:p w14:paraId="1448C973" w14:textId="23078DC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1299541100371380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7F754C" w14:textId="21E6C95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BC496DB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Account|1299541100371386</w:t>
            </w:r>
          </w:p>
        </w:tc>
      </w:tr>
      <w:tr w:rsidR="00B00A1B" w:rsidRPr="00B00A1B" w14:paraId="004A9864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E47F397" w14:textId="2CA4425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0A902A09" w14:textId="73D7D0A1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611441000108523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A02440" w14:textId="3AF9C95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892.5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9078373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Account|0611441000108523</w:t>
            </w:r>
          </w:p>
        </w:tc>
      </w:tr>
      <w:tr w:rsidR="00B00A1B" w:rsidRPr="00B00A1B" w14:paraId="1ECDC0E8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07E13C8" w14:textId="74E1E4F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13A3B98E" w14:textId="396BA48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1211141000068590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850C73" w14:textId="108C284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1662.95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39AA58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Account|1211141000068594</w:t>
            </w:r>
          </w:p>
        </w:tc>
      </w:tr>
      <w:tr w:rsidR="00B00A1B" w:rsidRPr="00B00A1B" w14:paraId="735BBCD7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B03161C" w14:textId="7B7E43F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55CD3056" w14:textId="71949CF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6028024817801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4C746A" w14:textId="59DE71D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824B5B5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Service Type|New Interbank Transfer|To account|06028024817801</w:t>
            </w:r>
          </w:p>
        </w:tc>
      </w:tr>
      <w:tr w:rsidR="00B00A1B" w:rsidRPr="00B00A1B" w14:paraId="74CA45B8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BA5E9CE" w14:textId="1D01061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6EA0C035" w14:textId="6D57D26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1420541000050710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44AEF0" w14:textId="4F3EF06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9700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D9B2AEA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Account|1420541000050716</w:t>
            </w:r>
          </w:p>
        </w:tc>
      </w:tr>
      <w:tr w:rsidR="00B00A1B" w:rsidRPr="00B00A1B" w14:paraId="02217F4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6F3EA3F" w14:textId="42AD6B6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52DEFC38" w14:textId="5D30A01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3010003293716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E92BE7" w14:textId="115C008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880D969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Account|03010003293716</w:t>
            </w:r>
          </w:p>
        </w:tc>
      </w:tr>
      <w:tr w:rsidR="00B00A1B" w:rsidRPr="00B00A1B" w14:paraId="3D3758C7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3484D4C" w14:textId="708ECC0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4FC5CBBC" w14:textId="2D7ACCB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821129000132122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8A170D9" w14:textId="49198A6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4188F1F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Account|0821129000132122</w:t>
            </w:r>
          </w:p>
        </w:tc>
      </w:tr>
      <w:tr w:rsidR="00B00A1B" w:rsidRPr="00B00A1B" w14:paraId="310E9894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6356D51" w14:textId="68356DB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2F2AF453" w14:textId="5B0BE54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7152300155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08863E" w14:textId="334C368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22358B2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Account|007152300155</w:t>
            </w:r>
          </w:p>
        </w:tc>
      </w:tr>
      <w:tr w:rsidR="00B00A1B" w:rsidRPr="00B00A1B" w14:paraId="1240689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CE82316" w14:textId="16262D3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7FE4F1A1" w14:textId="72672D4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510041100040523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920F1C" w14:textId="2404906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45EC1E0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Account|0510041100040523</w:t>
            </w:r>
          </w:p>
        </w:tc>
      </w:tr>
      <w:tr w:rsidR="00B00A1B" w:rsidRPr="00B00A1B" w14:paraId="172B4470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DC9B6AB" w14:textId="4CB97BE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3B87E03C" w14:textId="7B41EDB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714341100008626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068D33" w14:textId="1E70EBB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AF22967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Account|0714341100008626</w:t>
            </w:r>
          </w:p>
        </w:tc>
      </w:tr>
      <w:tr w:rsidR="00B00A1B" w:rsidRPr="00B00A1B" w14:paraId="7834AA9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A1B64DF" w14:textId="02646BD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5F3B0C4E" w14:textId="2B4A54C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110041931952807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8B0855" w14:textId="0236805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DAE064D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account|0110041931952807</w:t>
            </w:r>
          </w:p>
        </w:tc>
      </w:tr>
      <w:tr w:rsidR="00B00A1B" w:rsidRPr="00B00A1B" w14:paraId="4AF66FE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902E791" w14:textId="154674C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6CC58F12" w14:textId="5DA376DD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1213541000013760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FC8311" w14:textId="4026904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C0084E0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Account|1213541000013769</w:t>
            </w:r>
          </w:p>
        </w:tc>
      </w:tr>
      <w:tr w:rsidR="00B00A1B" w:rsidRPr="00B00A1B" w14:paraId="2DE56710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44AB860" w14:textId="10AE157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20210105000000700000</w:t>
            </w:r>
          </w:p>
        </w:tc>
        <w:tc>
          <w:tcPr>
            <w:tcW w:w="2001" w:type="dxa"/>
            <w:vAlign w:val="bottom"/>
          </w:tcPr>
          <w:p w14:paraId="36F37C08" w14:textId="6313DFF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1078020375976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F027AD" w14:textId="2620065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70D4C70E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Service Type|New Interbank Transfer|To account|01078020375976</w:t>
            </w:r>
          </w:p>
        </w:tc>
      </w:tr>
      <w:tr w:rsidR="00B00A1B" w:rsidRPr="00B00A1B" w14:paraId="536E2314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D441B81" w14:textId="2881714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6D3D91AA" w14:textId="0C82EA5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1299529000325490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5E3AED" w14:textId="3CFCD44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568.75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B76B0EC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account|1299529000325495</w:t>
            </w:r>
          </w:p>
        </w:tc>
      </w:tr>
      <w:tr w:rsidR="00B00A1B" w:rsidRPr="00B00A1B" w14:paraId="2C3E4C5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E943EF0" w14:textId="1CD43FD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14E78FBD" w14:textId="15657BA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1070012286202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7B554DA" w14:textId="42CCECC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058DDB5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Interbank GIRO Transfer|To Account|01070012286202</w:t>
            </w:r>
          </w:p>
        </w:tc>
      </w:tr>
      <w:tr w:rsidR="00B00A1B" w:rsidRPr="00B00A1B" w14:paraId="50D0ED5F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B44CAFA" w14:textId="5FFB08B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22EE5AF8" w14:textId="714674C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2851071516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0AD401" w14:textId="1FC8B73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96B9F74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Account|02851071516</w:t>
            </w:r>
          </w:p>
        </w:tc>
      </w:tr>
      <w:tr w:rsidR="00B00A1B" w:rsidRPr="00B00A1B" w14:paraId="54A184C2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D15A7B2" w14:textId="1A8BF3A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72FA33CA" w14:textId="36FB342A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310229000291137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CDDAA3" w14:textId="24D74C2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A62A004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Account|0310229000291137</w:t>
            </w:r>
          </w:p>
        </w:tc>
      </w:tr>
      <w:tr w:rsidR="00B00A1B" w:rsidRPr="00B00A1B" w14:paraId="21856F10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0E77C54" w14:textId="266763A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6E7507CB" w14:textId="5E0CED8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800641000067423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C18F15" w14:textId="4D2AE03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6162ACA0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account|0800641000067423</w:t>
            </w:r>
          </w:p>
        </w:tc>
      </w:tr>
      <w:tr w:rsidR="00B00A1B" w:rsidRPr="00B00A1B" w14:paraId="28CCC73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1BF3AD56" w14:textId="7839C23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41576318" w14:textId="3101055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510041000136744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F8596F" w14:textId="7E21F10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3B28D6FF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Account|0510041000136744</w:t>
            </w:r>
          </w:p>
        </w:tc>
      </w:tr>
      <w:tr w:rsidR="00B00A1B" w:rsidRPr="00B00A1B" w14:paraId="3CBDBF75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2B0BBFCB" w14:textId="0C01409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20210105000000700000</w:t>
            </w:r>
          </w:p>
        </w:tc>
        <w:tc>
          <w:tcPr>
            <w:tcW w:w="2001" w:type="dxa"/>
            <w:vAlign w:val="bottom"/>
          </w:tcPr>
          <w:p w14:paraId="120E69DB" w14:textId="0F36EEBE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211141000009804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DD1591" w14:textId="4F70164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908.25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FA7A04E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Account|0211141000009804</w:t>
            </w:r>
          </w:p>
        </w:tc>
      </w:tr>
      <w:tr w:rsidR="00B00A1B" w:rsidRPr="00B00A1B" w14:paraId="050362A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5E91DCF5" w14:textId="5270C6B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20210106000000700000</w:t>
            </w:r>
          </w:p>
        </w:tc>
        <w:tc>
          <w:tcPr>
            <w:tcW w:w="2001" w:type="dxa"/>
            <w:vAlign w:val="bottom"/>
          </w:tcPr>
          <w:p w14:paraId="62BDDD5D" w14:textId="4971A67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1412529854355090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12DC28" w14:textId="7CED144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AF3C618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account|1412529854355091</w:t>
            </w:r>
          </w:p>
        </w:tc>
      </w:tr>
      <w:tr w:rsidR="00B00A1B" w:rsidRPr="00B00A1B" w14:paraId="7F77FAB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D35287B" w14:textId="21A2BE00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20210106000000700000</w:t>
            </w:r>
          </w:p>
        </w:tc>
        <w:tc>
          <w:tcPr>
            <w:tcW w:w="2001" w:type="dxa"/>
            <w:vAlign w:val="bottom"/>
          </w:tcPr>
          <w:p w14:paraId="0791CC07" w14:textId="280C335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611229854064463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9298517" w14:textId="29B7462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15.4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60D18AA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account|0611229854064463</w:t>
            </w:r>
          </w:p>
        </w:tc>
      </w:tr>
      <w:tr w:rsidR="00B00A1B" w:rsidRPr="00B00A1B" w14:paraId="73DC4EA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33E0AB6" w14:textId="254F4CF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20210106000000700000</w:t>
            </w:r>
          </w:p>
        </w:tc>
        <w:tc>
          <w:tcPr>
            <w:tcW w:w="2001" w:type="dxa"/>
            <w:vAlign w:val="bottom"/>
          </w:tcPr>
          <w:p w14:paraId="444DCA38" w14:textId="77198F9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1110041000337380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3E98BAE" w14:textId="66C24AD2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246C8FFB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Account|1110041000337382</w:t>
            </w:r>
          </w:p>
        </w:tc>
      </w:tr>
      <w:tr w:rsidR="00B00A1B" w:rsidRPr="00B00A1B" w14:paraId="79A721D2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16A4CA5" w14:textId="02EA702F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20210106000000800000</w:t>
            </w:r>
          </w:p>
        </w:tc>
        <w:tc>
          <w:tcPr>
            <w:tcW w:w="2001" w:type="dxa"/>
            <w:vAlign w:val="bottom"/>
          </w:tcPr>
          <w:p w14:paraId="5E1DFDC7" w14:textId="2AA602D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1700303563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63F3F92" w14:textId="6693847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2988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5DD96FE9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Interbank Transfer|To Account|01700303563</w:t>
            </w:r>
          </w:p>
        </w:tc>
      </w:tr>
      <w:tr w:rsidR="00B00A1B" w:rsidRPr="00B00A1B" w14:paraId="2CD4A8AC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03FE96CF" w14:textId="50774F8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20210106000000800000</w:t>
            </w:r>
          </w:p>
        </w:tc>
        <w:tc>
          <w:tcPr>
            <w:tcW w:w="2001" w:type="dxa"/>
            <w:vAlign w:val="bottom"/>
          </w:tcPr>
          <w:p w14:paraId="205452A4" w14:textId="3DC80FD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1420541100000720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D59E26" w14:textId="0CE13F67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921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2BB3D3E4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Type|Favourite 3rd Party Account Transfer|To Account|1420541100000723</w:t>
            </w:r>
          </w:p>
        </w:tc>
      </w:tr>
      <w:tr w:rsidR="00B00A1B" w:rsidRPr="00B00A1B" w14:paraId="13F805F9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79D7B28F" w14:textId="32FD4C4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20210106000000800000</w:t>
            </w:r>
          </w:p>
        </w:tc>
        <w:tc>
          <w:tcPr>
            <w:tcW w:w="2001" w:type="dxa"/>
            <w:vAlign w:val="bottom"/>
          </w:tcPr>
          <w:p w14:paraId="51C24DAB" w14:textId="3F141F6B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899541100403693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210982" w14:textId="08E28A1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960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43D66BF2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account|0899541100403693</w:t>
            </w:r>
          </w:p>
        </w:tc>
      </w:tr>
      <w:tr w:rsidR="00B00A1B" w:rsidRPr="00B00A1B" w14:paraId="49EE23ED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480C94BE" w14:textId="196991A8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20210106000000800000</w:t>
            </w:r>
          </w:p>
        </w:tc>
        <w:tc>
          <w:tcPr>
            <w:tcW w:w="2001" w:type="dxa"/>
            <w:vAlign w:val="bottom"/>
          </w:tcPr>
          <w:p w14:paraId="4909F0B0" w14:textId="020618D4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1110029846168230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DF85DF5" w14:textId="24B35E33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637.16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CE1B51F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Account|1110029846168238</w:t>
            </w:r>
          </w:p>
        </w:tc>
      </w:tr>
      <w:tr w:rsidR="00B00A1B" w:rsidRPr="00B00A1B" w14:paraId="373430B6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621692BE" w14:textId="2CD5A61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20210106000000800000</w:t>
            </w:r>
          </w:p>
        </w:tc>
        <w:tc>
          <w:tcPr>
            <w:tcW w:w="2001" w:type="dxa"/>
            <w:vAlign w:val="bottom"/>
          </w:tcPr>
          <w:p w14:paraId="0C9569AC" w14:textId="3EF31F0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1150041000192120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5328C67" w14:textId="5828A219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759.17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1B7A2041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Account|1150041000192127</w:t>
            </w:r>
          </w:p>
        </w:tc>
      </w:tr>
      <w:tr w:rsidR="00B00A1B" w:rsidRPr="00B00A1B" w14:paraId="76F324AB" w14:textId="77777777" w:rsidTr="004D22CF">
        <w:trPr>
          <w:trHeight w:val="300"/>
        </w:trPr>
        <w:tc>
          <w:tcPr>
            <w:tcW w:w="2208" w:type="dxa"/>
            <w:vAlign w:val="bottom"/>
          </w:tcPr>
          <w:p w14:paraId="36A8BE6A" w14:textId="1C51B806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hAnsi="Arial" w:cs="Arial"/>
                <w:color w:val="000000"/>
                <w:sz w:val="20"/>
                <w:szCs w:val="20"/>
              </w:rPr>
              <w:t>20210106000000800000</w:t>
            </w:r>
          </w:p>
        </w:tc>
        <w:tc>
          <w:tcPr>
            <w:tcW w:w="2001" w:type="dxa"/>
            <w:vAlign w:val="bottom"/>
          </w:tcPr>
          <w:p w14:paraId="34EA958F" w14:textId="0FFA6195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810441100014053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8F80CC" w14:textId="00CC256C" w:rsidR="00B00A1B" w:rsidRPr="00B00A1B" w:rsidRDefault="00B00A1B" w:rsidP="00B00A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114.04</w:t>
            </w:r>
          </w:p>
        </w:tc>
        <w:tc>
          <w:tcPr>
            <w:tcW w:w="8438" w:type="dxa"/>
            <w:shd w:val="clear" w:color="auto" w:fill="auto"/>
            <w:noWrap/>
            <w:vAlign w:val="bottom"/>
            <w:hideMark/>
          </w:tcPr>
          <w:p w14:paraId="0250F5D2" w14:textId="77777777" w:rsidR="00B00A1B" w:rsidRPr="00B00A1B" w:rsidRDefault="00B00A1B" w:rsidP="00B00A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00A1B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Type|New 3rd Party Account Transfer|To Account|0810441100014053</w:t>
            </w:r>
          </w:p>
        </w:tc>
      </w:tr>
    </w:tbl>
    <w:p w14:paraId="487D04F1" w14:textId="448298BB" w:rsidR="004D22CF" w:rsidRDefault="004D22CF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1D14E704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45EF5573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09AE042F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3E325A9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3BD15AA5" w14:textId="77777777" w:rsidR="00B94E15" w:rsidRDefault="00B94E1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98F3D63" w14:textId="77777777" w:rsidR="00B94E15" w:rsidRDefault="00B94E15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6C28B323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28123D4C" w14:textId="3109E9C8" w:rsidR="00FD224A" w:rsidRDefault="00FD224A" w:rsidP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Appendix 2 – Sample of transactions with blank value in “Transaction Type” field</w:t>
      </w:r>
    </w:p>
    <w:p w14:paraId="5EC64F12" w14:textId="77777777" w:rsidR="00FD224A" w:rsidRDefault="00FD224A" w:rsidP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3692" w:type="dxa"/>
        <w:tblLook w:val="04A0" w:firstRow="1" w:lastRow="0" w:firstColumn="1" w:lastColumn="0" w:noHBand="0" w:noVBand="1"/>
      </w:tblPr>
      <w:tblGrid>
        <w:gridCol w:w="2545"/>
        <w:gridCol w:w="1661"/>
        <w:gridCol w:w="1395"/>
        <w:gridCol w:w="6858"/>
        <w:gridCol w:w="1234"/>
      </w:tblGrid>
      <w:tr w:rsidR="00FD224A" w:rsidRPr="00B94E15" w14:paraId="03A6F1A9" w14:textId="77777777" w:rsidTr="00B94E15">
        <w:trPr>
          <w:trHeight w:val="300"/>
          <w:tblHeader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443C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TRNX_ID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9D64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COMPANY_ID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E54A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TRNX_TYPE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29C5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DETAILS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437A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MY" w:eastAsia="en-MY"/>
              </w:rPr>
              <w:t>AMOUNT</w:t>
            </w:r>
          </w:p>
        </w:tc>
      </w:tr>
      <w:tr w:rsidR="00FD224A" w:rsidRPr="00B94E15" w14:paraId="042075E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F8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20210703000001600000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EB3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14354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4C4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B3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Account|7621452415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55C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</w:t>
            </w:r>
          </w:p>
        </w:tc>
      </w:tr>
      <w:tr w:rsidR="00FD224A" w:rsidRPr="00B94E15" w14:paraId="3EBA435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201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20210623000001500000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F22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3765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DB8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5CB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Account|168621079897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47E1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752</w:t>
            </w:r>
          </w:p>
        </w:tc>
      </w:tr>
      <w:tr w:rsidR="00FD224A" w:rsidRPr="00B94E15" w14:paraId="2817C88A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B70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20210624000001500000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BE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62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C4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Account|34400010603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66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</w:t>
            </w:r>
          </w:p>
        </w:tc>
      </w:tr>
      <w:tr w:rsidR="00FD224A" w:rsidRPr="00B94E15" w14:paraId="58721E0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EB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20210624000001500000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2E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E98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4D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Account|155171171020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291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420</w:t>
            </w:r>
          </w:p>
        </w:tc>
      </w:tr>
      <w:tr w:rsidR="00FD224A" w:rsidRPr="00B94E15" w14:paraId="710C1E5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40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20210704000001600000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978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928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3E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Account|34400010610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5B8D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</w:t>
            </w:r>
          </w:p>
        </w:tc>
      </w:tr>
      <w:tr w:rsidR="00FD224A" w:rsidRPr="00B94E15" w14:paraId="5E2E1B0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D69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20210704000001600000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BA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89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DCE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Account|555014215473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424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350</w:t>
            </w:r>
          </w:p>
        </w:tc>
      </w:tr>
      <w:tr w:rsidR="00FD224A" w:rsidRPr="00B94E15" w14:paraId="266A67F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97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20210704000001600000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89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13609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BF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FFB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Account|8604748702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0E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1530</w:t>
            </w:r>
          </w:p>
        </w:tc>
      </w:tr>
      <w:tr w:rsidR="00FD224A" w:rsidRPr="00B94E15" w14:paraId="5E581A5A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4F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20210708000001600000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65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7A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CA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Account|157410049536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0CB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3000</w:t>
            </w:r>
          </w:p>
        </w:tc>
      </w:tr>
      <w:tr w:rsidR="00FD224A" w:rsidRPr="00B94E15" w14:paraId="7E0549E5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4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20210624000001500000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E1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13906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5C1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6EA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Service Type|null|To account|110144356698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CE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592.95</w:t>
            </w:r>
          </w:p>
        </w:tc>
      </w:tr>
      <w:tr w:rsidR="00FD224A" w:rsidRPr="00B94E15" w14:paraId="01FD68F5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C25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551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85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C71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Account|1110041000099938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D37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20000</w:t>
            </w:r>
          </w:p>
        </w:tc>
      </w:tr>
      <w:tr w:rsidR="00FD224A" w:rsidRPr="00B94E15" w14:paraId="2B7CF849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21B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20210629000001600000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75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6E0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7AC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Account|0310229000291137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F5C9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</w:t>
            </w:r>
          </w:p>
        </w:tc>
      </w:tr>
      <w:tr w:rsidR="00FD224A" w:rsidRPr="00B94E15" w14:paraId="6AE8D56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14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20210629000001600000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76E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2583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8A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4A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Account|141850010034871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88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14000</w:t>
            </w:r>
          </w:p>
        </w:tc>
      </w:tr>
      <w:tr w:rsidR="00FD224A" w:rsidRPr="00B94E15" w14:paraId="30AFDB47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14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20210725000001700000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56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720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89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Account|8604693832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119F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6290</w:t>
            </w:r>
          </w:p>
        </w:tc>
      </w:tr>
      <w:tr w:rsidR="00FD224A" w:rsidRPr="00B94E15" w14:paraId="6C5942BF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F67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20210725000001700000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AC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26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4EB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Account|8881039373365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C7B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1482.65</w:t>
            </w:r>
          </w:p>
        </w:tc>
      </w:tr>
      <w:tr w:rsidR="00FD224A" w:rsidRPr="00B94E15" w14:paraId="1B58F5C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963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20210803000001700000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AD7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C21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E3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Account|8604693832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8C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5300</w:t>
            </w:r>
          </w:p>
        </w:tc>
      </w:tr>
      <w:tr w:rsidR="00FD224A" w:rsidRPr="00B94E15" w14:paraId="18FCD1C9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6D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20210727000001700000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A9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B95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59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Account|511056322766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28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628</w:t>
            </w:r>
          </w:p>
        </w:tc>
      </w:tr>
      <w:tr w:rsidR="00FD224A" w:rsidRPr="00B94E15" w14:paraId="2EA44D6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AD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04D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55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C48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581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40</w:t>
            </w:r>
          </w:p>
        </w:tc>
      </w:tr>
      <w:tr w:rsidR="00FD224A" w:rsidRPr="00B94E15" w14:paraId="323A6C71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621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29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2144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B3F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7F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Account|7628234607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85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</w:t>
            </w:r>
          </w:p>
        </w:tc>
      </w:tr>
      <w:tr w:rsidR="00FD224A" w:rsidRPr="00B94E15" w14:paraId="2EB66093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014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6B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6747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DD2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6A5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Account|3204054105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721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1450</w:t>
            </w:r>
          </w:p>
        </w:tc>
      </w:tr>
      <w:tr w:rsidR="00FD224A" w:rsidRPr="00B94E15" w14:paraId="5D41F513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BB1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3C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11223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218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C13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Account|31600040823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80F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4750</w:t>
            </w:r>
          </w:p>
        </w:tc>
      </w:tr>
      <w:tr w:rsidR="00FD224A" w:rsidRPr="00B94E15" w14:paraId="1BD3593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AA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5C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12751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00F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010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Account|3814361231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4A2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1600</w:t>
            </w:r>
          </w:p>
        </w:tc>
      </w:tr>
      <w:tr w:rsidR="00FD224A" w:rsidRPr="00B94E15" w14:paraId="7D1826F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543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A4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F73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245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Account|8881014506953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0741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28000</w:t>
            </w:r>
          </w:p>
        </w:tc>
      </w:tr>
      <w:tr w:rsidR="00FD224A" w:rsidRPr="00B94E15" w14:paraId="3B8F5D9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60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0F8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13008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3C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95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Account|1200241000100435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5930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</w:t>
            </w:r>
          </w:p>
        </w:tc>
      </w:tr>
      <w:tr w:rsidR="00FD224A" w:rsidRPr="00B94E15" w14:paraId="4505199E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A2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AB8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13008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DB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06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Account|1200241000100435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21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</w:t>
            </w:r>
          </w:p>
        </w:tc>
      </w:tr>
      <w:tr w:rsidR="00FD224A" w:rsidRPr="00B94E15" w14:paraId="547A576E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AAF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lastRenderedPageBreak/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85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13008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E4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889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Account|1200241000100435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989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</w:t>
            </w:r>
          </w:p>
        </w:tc>
      </w:tr>
      <w:tr w:rsidR="00FD224A" w:rsidRPr="00B94E15" w14:paraId="360B2FB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5D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20210605000001500000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75C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322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007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Account|721106610706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31A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141.5</w:t>
            </w:r>
          </w:p>
        </w:tc>
      </w:tr>
      <w:tr w:rsidR="00FD224A" w:rsidRPr="00B94E15" w14:paraId="6F62569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F0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438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2AB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F4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E72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55</w:t>
            </w:r>
          </w:p>
        </w:tc>
      </w:tr>
      <w:tr w:rsidR="00FD224A" w:rsidRPr="00B94E15" w14:paraId="24F423C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52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CB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13646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AC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3B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Account|157167159319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A9A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2071.55</w:t>
            </w:r>
          </w:p>
        </w:tc>
      </w:tr>
      <w:tr w:rsidR="00FD224A" w:rsidRPr="00B94E15" w14:paraId="1A3A8C4F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81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F72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2BE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C7C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Account|1110041000337382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A8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</w:tr>
      <w:tr w:rsidR="00FD224A" w:rsidRPr="00B94E15" w14:paraId="2A525285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719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A5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13646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E9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014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Account|07030000327718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48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1800</w:t>
            </w:r>
          </w:p>
        </w:tc>
      </w:tr>
      <w:tr w:rsidR="00FD224A" w:rsidRPr="00B94E15" w14:paraId="0DB9F373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9F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884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03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04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Account|1110041000337382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1199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5500</w:t>
            </w:r>
          </w:p>
        </w:tc>
      </w:tr>
      <w:tr w:rsidR="00FD224A" w:rsidRPr="00B94E15" w14:paraId="65A1E4C8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469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11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4916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F1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5F1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Account|0510041000000123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273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</w:tr>
      <w:tr w:rsidR="00FD224A" w:rsidRPr="00B94E15" w14:paraId="0E38733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64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07F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11362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E38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67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Account|8601353930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81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486.12</w:t>
            </w:r>
          </w:p>
        </w:tc>
      </w:tr>
      <w:tr w:rsidR="00FD224A" w:rsidRPr="00B94E15" w14:paraId="4BBACC1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86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DA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BF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463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Account|1210541100022432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27A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350</w:t>
            </w:r>
          </w:p>
        </w:tc>
      </w:tr>
      <w:tr w:rsidR="00FD224A" w:rsidRPr="00B94E15" w14:paraId="79813E01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FD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07F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10946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3C0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078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Account|8604335247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BE7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1430</w:t>
            </w:r>
          </w:p>
        </w:tc>
      </w:tr>
      <w:tr w:rsidR="00FD224A" w:rsidRPr="00B94E15" w14:paraId="575D3308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2B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DD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E2B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CE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Account|201610014890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E4C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</w:t>
            </w:r>
          </w:p>
        </w:tc>
      </w:tr>
      <w:tr w:rsidR="00FD224A" w:rsidRPr="00B94E15" w14:paraId="70540E9A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A98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20210606000001500000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526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F0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15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Account|201610022044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9702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</w:tr>
      <w:tr w:rsidR="00FD224A" w:rsidRPr="00B94E15" w14:paraId="6B7A263C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2D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DB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0EB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4F4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Account|3209893830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99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10000</w:t>
            </w:r>
          </w:p>
        </w:tc>
      </w:tr>
      <w:tr w:rsidR="00FD224A" w:rsidRPr="00B94E15" w14:paraId="48435D9F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B2F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D8F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2144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714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DC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Account|7628234607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2DA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40</w:t>
            </w:r>
          </w:p>
        </w:tc>
      </w:tr>
      <w:tr w:rsidR="00FD224A" w:rsidRPr="00B94E15" w14:paraId="0EBBF043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39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0D3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12188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CD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0FB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Account|8604315960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35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900</w:t>
            </w:r>
          </w:p>
        </w:tc>
      </w:tr>
      <w:tr w:rsidR="00FD224A" w:rsidRPr="00B94E15" w14:paraId="5845A67E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1E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9F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DA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1F0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Account|1110041000337382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43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18000</w:t>
            </w:r>
          </w:p>
        </w:tc>
      </w:tr>
      <w:tr w:rsidR="00FD224A" w:rsidRPr="00B94E15" w14:paraId="2F9E834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1AE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FD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8EE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898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Account|7075350215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169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</w:t>
            </w:r>
          </w:p>
        </w:tc>
      </w:tr>
      <w:tr w:rsidR="00FD224A" w:rsidRPr="00B94E15" w14:paraId="51353C83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FA6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3B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00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E6E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Account|100550042230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FB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662.9</w:t>
            </w:r>
          </w:p>
        </w:tc>
      </w:tr>
      <w:tr w:rsidR="00FD224A" w:rsidRPr="00B94E15" w14:paraId="4B2F1165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4DC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6DA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0F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48F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Account|100550042230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DC2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85.5</w:t>
            </w:r>
          </w:p>
        </w:tc>
      </w:tr>
      <w:tr w:rsidR="00FD224A" w:rsidRPr="00B94E15" w14:paraId="7BA0044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D3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61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13790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9E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09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Account|505085206028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0C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</w:t>
            </w:r>
          </w:p>
        </w:tc>
      </w:tr>
      <w:tr w:rsidR="00FD224A" w:rsidRPr="00B94E15" w14:paraId="2734B67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FF2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345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5449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7C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D1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Account|0399541000335328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DC3C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969.2</w:t>
            </w:r>
          </w:p>
        </w:tc>
      </w:tr>
      <w:tr w:rsidR="00FD224A" w:rsidRPr="00B94E15" w14:paraId="09421E27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43A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2A6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3E8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92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Account|27851049969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D8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70</w:t>
            </w:r>
          </w:p>
        </w:tc>
      </w:tr>
      <w:tr w:rsidR="00FD224A" w:rsidRPr="00B94E15" w14:paraId="185BC5CA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640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02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8250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05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56E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Account|01087020736920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C40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700</w:t>
            </w:r>
          </w:p>
        </w:tc>
      </w:tr>
      <w:tr w:rsidR="00FD224A" w:rsidRPr="00B94E15" w14:paraId="5B2BDF7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954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7AF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3748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5F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BB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Account|7011465406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F6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53000</w:t>
            </w:r>
          </w:p>
        </w:tc>
      </w:tr>
      <w:tr w:rsidR="00FD224A" w:rsidRPr="00B94E15" w14:paraId="3F535C1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563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20210607000001500000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0CC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890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AD5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Account|564584333209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832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59</w:t>
            </w:r>
          </w:p>
        </w:tc>
      </w:tr>
      <w:tr w:rsidR="00FD224A" w:rsidRPr="00B94E15" w14:paraId="25FC30D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26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39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C5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3E6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8FF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90</w:t>
            </w:r>
          </w:p>
        </w:tc>
      </w:tr>
      <w:tr w:rsidR="00FD224A" w:rsidRPr="00B94E15" w14:paraId="5454E83F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07F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lastRenderedPageBreak/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52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1927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D7E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CB4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Account|8603555784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066A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160</w:t>
            </w:r>
          </w:p>
        </w:tc>
      </w:tr>
      <w:tr w:rsidR="00FD224A" w:rsidRPr="00B94E15" w14:paraId="1C7E369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ADA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CD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1A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E20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Account|7048769926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40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</w:t>
            </w:r>
          </w:p>
        </w:tc>
      </w:tr>
      <w:tr w:rsidR="00FD224A" w:rsidRPr="00B94E15" w14:paraId="3CE90D83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3D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1C0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13153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3CD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282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Account|16301500099298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D85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700</w:t>
            </w:r>
          </w:p>
        </w:tc>
      </w:tr>
      <w:tr w:rsidR="00FD224A" w:rsidRPr="00B94E15" w14:paraId="0CB4478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0A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53C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A1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C3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Account|8004431687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451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297</w:t>
            </w:r>
          </w:p>
        </w:tc>
      </w:tr>
      <w:tr w:rsidR="00FD224A" w:rsidRPr="00B94E15" w14:paraId="33FF1F41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5E3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8B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2F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0F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Account|005019227298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4C4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650</w:t>
            </w:r>
          </w:p>
        </w:tc>
      </w:tr>
      <w:tr w:rsidR="00FD224A" w:rsidRPr="00B94E15" w14:paraId="7CCE74A6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3D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CD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CAF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82A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Account|220021886942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41F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1170.8</w:t>
            </w:r>
          </w:p>
        </w:tc>
      </w:tr>
      <w:tr w:rsidR="00FD224A" w:rsidRPr="00B94E15" w14:paraId="30AA0B8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EE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63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11362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04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1A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Account|3816345236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0D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550</w:t>
            </w:r>
          </w:p>
        </w:tc>
      </w:tr>
      <w:tr w:rsidR="00FD224A" w:rsidRPr="00B94E15" w14:paraId="61828AC5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94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09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3289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48B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7E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Account|06010002766718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50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11750</w:t>
            </w:r>
          </w:p>
        </w:tc>
      </w:tr>
      <w:tr w:rsidR="00FD224A" w:rsidRPr="00B94E15" w14:paraId="1B5581E9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C1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1F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15E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CFA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Account|1110041000099938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1A5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30000</w:t>
            </w:r>
          </w:p>
        </w:tc>
      </w:tr>
      <w:tr w:rsidR="00FD224A" w:rsidRPr="00B94E15" w14:paraId="0BBFEBC1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817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7AF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43E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C7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Account|26601004870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E5F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</w:tr>
      <w:tr w:rsidR="00FD224A" w:rsidRPr="00B94E15" w14:paraId="6BB91BA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0B6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26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13806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7B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BF3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Account|107050101589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C52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55</w:t>
            </w:r>
          </w:p>
        </w:tc>
      </w:tr>
      <w:tr w:rsidR="00FD224A" w:rsidRPr="00B94E15" w14:paraId="4D457F88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597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3AA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4916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3D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EE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Account|0510041000136744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3EEA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400</w:t>
            </w:r>
          </w:p>
        </w:tc>
      </w:tr>
      <w:tr w:rsidR="00FD224A" w:rsidRPr="00B94E15" w14:paraId="6F37CBE9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6D2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ED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5FA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30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Account|12920007330528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D7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400</w:t>
            </w:r>
          </w:p>
        </w:tc>
      </w:tr>
      <w:tr w:rsidR="00FD224A" w:rsidRPr="00B94E15" w14:paraId="698BC96F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28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84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73D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AD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5E7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90</w:t>
            </w:r>
          </w:p>
        </w:tc>
      </w:tr>
      <w:tr w:rsidR="00FD224A" w:rsidRPr="00B94E15" w14:paraId="3482A2A1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23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0E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12751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2A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AD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Account|3218551301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A9B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1025.8</w:t>
            </w:r>
          </w:p>
        </w:tc>
      </w:tr>
      <w:tr w:rsidR="00FD224A" w:rsidRPr="00B94E15" w14:paraId="0BFB5CCE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C97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EF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11184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4CA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93D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Account|36101035466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6C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</w:tr>
      <w:tr w:rsidR="00FD224A" w:rsidRPr="00B94E15" w14:paraId="333F083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FA4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20210608000001500000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BB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11223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F39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83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Account|151128210542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B01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1000</w:t>
            </w:r>
          </w:p>
        </w:tc>
      </w:tr>
      <w:tr w:rsidR="00FD224A" w:rsidRPr="00B94E15" w14:paraId="01A19DF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359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A0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0BD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B76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063A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135</w:t>
            </w:r>
          </w:p>
        </w:tc>
      </w:tr>
      <w:tr w:rsidR="00FD224A" w:rsidRPr="00B94E15" w14:paraId="541F7B77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2E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D82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2A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34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188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135</w:t>
            </w:r>
          </w:p>
        </w:tc>
      </w:tr>
      <w:tr w:rsidR="00FD224A" w:rsidRPr="00B94E15" w14:paraId="2D93923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5E7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99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C47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2F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8E3C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135</w:t>
            </w:r>
          </w:p>
        </w:tc>
      </w:tr>
      <w:tr w:rsidR="00FD224A" w:rsidRPr="00B94E15" w14:paraId="29F0BB7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8D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B35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6970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4A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20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Account|1200241000078254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8A9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1041.25</w:t>
            </w:r>
          </w:p>
        </w:tc>
      </w:tr>
      <w:tr w:rsidR="00FD224A" w:rsidRPr="00B94E15" w14:paraId="2B3884D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B6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A3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6970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31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732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Account|16224567921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F0B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600</w:t>
            </w:r>
          </w:p>
        </w:tc>
      </w:tr>
      <w:tr w:rsidR="00FD224A" w:rsidRPr="00B94E15" w14:paraId="6797E3D7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69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68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6970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973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FB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Account|7069512445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332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</w:tr>
      <w:tr w:rsidR="00FD224A" w:rsidRPr="00B94E15" w14:paraId="0EC5797A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AC8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02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6970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36F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C8A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Account|1212729000222108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69D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500</w:t>
            </w:r>
          </w:p>
        </w:tc>
      </w:tr>
      <w:tr w:rsidR="00FD224A" w:rsidRPr="00B94E15" w14:paraId="7255C2F3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FB2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1E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DF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B9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Account|1210541100022432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122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189</w:t>
            </w:r>
          </w:p>
        </w:tc>
      </w:tr>
      <w:tr w:rsidR="00FD224A" w:rsidRPr="00B94E15" w14:paraId="478E31F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17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99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4B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BC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Account|551605012665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FD8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96</w:t>
            </w:r>
          </w:p>
        </w:tc>
      </w:tr>
      <w:tr w:rsidR="00FD224A" w:rsidRPr="00B94E15" w14:paraId="7AFE3159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51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B9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6CA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2FB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Account|1110041000099938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DE3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19900</w:t>
            </w:r>
          </w:p>
        </w:tc>
      </w:tr>
      <w:tr w:rsidR="00FD224A" w:rsidRPr="00B94E15" w14:paraId="23FE48FA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2E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lastRenderedPageBreak/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ED3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13790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A49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D22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Account|505082506028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FCD4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1500</w:t>
            </w:r>
          </w:p>
        </w:tc>
      </w:tr>
      <w:tr w:rsidR="00FD224A" w:rsidRPr="00B94E15" w14:paraId="4420360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13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9D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B7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7AB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Account|1210041100036670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00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2000</w:t>
            </w:r>
          </w:p>
        </w:tc>
      </w:tr>
      <w:tr w:rsidR="00FD224A" w:rsidRPr="00B94E15" w14:paraId="02439900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8B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7AD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11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86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Account|3815250629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03F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</w:t>
            </w:r>
          </w:p>
        </w:tc>
      </w:tr>
      <w:tr w:rsidR="00FD224A" w:rsidRPr="00B94E15" w14:paraId="2FB9242C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4F1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69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041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DFF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Account|02600033499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F19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239.3</w:t>
            </w:r>
          </w:p>
        </w:tc>
      </w:tr>
      <w:tr w:rsidR="00FD224A" w:rsidRPr="00B94E15" w14:paraId="1E83B168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76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B5D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12902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76E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E6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Account|507321054359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52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335.39</w:t>
            </w:r>
          </w:p>
        </w:tc>
      </w:tr>
      <w:tr w:rsidR="00FD224A" w:rsidRPr="00B94E15" w14:paraId="0F86ED3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B0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FD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1970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46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30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Account|162768094571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91CC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341.68</w:t>
            </w:r>
          </w:p>
        </w:tc>
      </w:tr>
      <w:tr w:rsidR="00FD224A" w:rsidRPr="00B94E15" w14:paraId="47328DC6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3F7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20210609000001500000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FA8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9E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229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Account|1110041000099938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09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18500</w:t>
            </w:r>
          </w:p>
        </w:tc>
      </w:tr>
      <w:tr w:rsidR="00FD224A" w:rsidRPr="00B94E15" w14:paraId="7401F76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BB5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233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F9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42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Account|551230007544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DB5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77.2</w:t>
            </w:r>
          </w:p>
        </w:tc>
      </w:tr>
      <w:tr w:rsidR="00FD224A" w:rsidRPr="00B94E15" w14:paraId="7EA5C971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062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2C9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A3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A4B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Account|151128317198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ADD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1524</w:t>
            </w:r>
          </w:p>
        </w:tc>
      </w:tr>
      <w:tr w:rsidR="00FD224A" w:rsidRPr="00B94E15" w14:paraId="4DC38035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95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863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1784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CB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52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Account|8604153297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5B1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140</w:t>
            </w:r>
          </w:p>
        </w:tc>
      </w:tr>
      <w:tr w:rsidR="00FD224A" w:rsidRPr="00B94E15" w14:paraId="15913037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5EF3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71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10549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D7B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8F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Account|161118932409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F5D1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800</w:t>
            </w:r>
          </w:p>
        </w:tc>
      </w:tr>
      <w:tr w:rsidR="00FD224A" w:rsidRPr="00B94E15" w14:paraId="3C80E896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66E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DB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4D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49A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Account|157223387201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5EB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3000</w:t>
            </w:r>
          </w:p>
        </w:tc>
      </w:tr>
      <w:tr w:rsidR="00FD224A" w:rsidRPr="00B94E15" w14:paraId="031A3E7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F8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0A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14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EB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Account|110050165008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6BD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</w:t>
            </w:r>
          </w:p>
        </w:tc>
      </w:tr>
      <w:tr w:rsidR="00FD224A" w:rsidRPr="00B94E15" w14:paraId="0BA1533B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A28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684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10892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EB45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7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Account|1210541100022432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FAEF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70</w:t>
            </w:r>
          </w:p>
        </w:tc>
      </w:tr>
      <w:tr w:rsidR="00FD224A" w:rsidRPr="00B94E15" w14:paraId="60613F6E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EF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32D0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10942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3AC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06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Account|0500441100031006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AF20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680</w:t>
            </w:r>
          </w:p>
        </w:tc>
      </w:tr>
      <w:tr w:rsidR="00FD224A" w:rsidRPr="00B94E15" w14:paraId="738F0A3A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2E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52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0C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62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Account|0116541100019882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ED78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490</w:t>
            </w:r>
          </w:p>
        </w:tc>
      </w:tr>
      <w:tr w:rsidR="00FD224A" w:rsidRPr="00B94E15" w14:paraId="4FE0D1E8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A0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A8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6D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81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Account|0116541100019882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C41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490</w:t>
            </w:r>
          </w:p>
        </w:tc>
      </w:tr>
      <w:tr w:rsidR="00FD224A" w:rsidRPr="00B94E15" w14:paraId="3E1B4164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9AB4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B09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B49E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151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Account|0116541100019882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CB1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</w:tr>
      <w:tr w:rsidR="00FD224A" w:rsidRPr="00B94E15" w14:paraId="50699A61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70E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CE2B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FEA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AD6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Account|0116541100019882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44A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480</w:t>
            </w:r>
          </w:p>
        </w:tc>
      </w:tr>
      <w:tr w:rsidR="00FD224A" w:rsidRPr="00B94E15" w14:paraId="168884C5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CE7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8D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A6C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57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Account|0116541100019882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575D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400</w:t>
            </w:r>
          </w:p>
        </w:tc>
      </w:tr>
      <w:tr w:rsidR="00FD224A" w:rsidRPr="00B94E15" w14:paraId="39CCDE22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852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219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99B6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E9F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Account|0116541100019882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BBFE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</w:tr>
      <w:tr w:rsidR="00FD224A" w:rsidRPr="00B94E15" w14:paraId="5FBB166D" w14:textId="77777777" w:rsidTr="00B94E15">
        <w:trPr>
          <w:trHeight w:val="30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968C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20210610000001500000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45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13212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1EC1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9818" w14:textId="77777777" w:rsidR="00FD224A" w:rsidRPr="00B94E15" w:rsidRDefault="00FD224A" w:rsidP="00FD22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Transaction Type|null|To Account|0116541100019882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C396" w14:textId="77777777" w:rsidR="00FD224A" w:rsidRPr="00B94E15" w:rsidRDefault="00FD224A" w:rsidP="00FD22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</w:pPr>
            <w:r w:rsidRPr="00B94E15">
              <w:rPr>
                <w:rFonts w:ascii="Arial" w:eastAsia="Times New Roman" w:hAnsi="Arial" w:cs="Arial"/>
                <w:color w:val="000000"/>
                <w:sz w:val="20"/>
                <w:szCs w:val="20"/>
                <w:lang w:val="en-MY" w:eastAsia="en-MY"/>
              </w:rPr>
              <w:t>450</w:t>
            </w:r>
          </w:p>
        </w:tc>
      </w:tr>
    </w:tbl>
    <w:p w14:paraId="275831A2" w14:textId="77777777" w:rsidR="00FD224A" w:rsidRDefault="00FD224A" w:rsidP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D74EC1D" w14:textId="77777777" w:rsidR="00FD224A" w:rsidRPr="00340ABB" w:rsidRDefault="00FD224A" w:rsidP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6D3189" w14:textId="77777777" w:rsidR="00FD224A" w:rsidRDefault="00FD224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FD224A" w:rsidSect="003C5325">
      <w:headerReference w:type="default" r:id="rId14"/>
      <w:footerReference w:type="default" r:id="rId15"/>
      <w:pgSz w:w="15840" w:h="12240" w:orient="landscape"/>
      <w:pgMar w:top="90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52C3" w14:textId="77777777" w:rsidR="007351B6" w:rsidRDefault="007351B6" w:rsidP="00627FEF">
      <w:pPr>
        <w:spacing w:after="0" w:line="240" w:lineRule="auto"/>
      </w:pPr>
      <w:r>
        <w:separator/>
      </w:r>
    </w:p>
  </w:endnote>
  <w:endnote w:type="continuationSeparator" w:id="0">
    <w:p w14:paraId="08FAEEDD" w14:textId="77777777" w:rsidR="007351B6" w:rsidRDefault="007351B6" w:rsidP="0062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KCDI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56F6B" w14:textId="77777777" w:rsidR="00FD224A" w:rsidRPr="00FA0167" w:rsidRDefault="00FD224A" w:rsidP="00FA0167"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sz w:val="16"/>
        <w:szCs w:val="16"/>
      </w:rPr>
    </w:pPr>
    <w:r w:rsidRPr="00FA0167">
      <w:rPr>
        <w:rFonts w:ascii="Arial" w:hAnsi="Arial" w:cs="Arial"/>
        <w:sz w:val="16"/>
        <w:szCs w:val="16"/>
      </w:rPr>
      <w:t xml:space="preserve">Page </w:t>
    </w:r>
    <w:r w:rsidRPr="00FA0167">
      <w:rPr>
        <w:rFonts w:ascii="Arial" w:hAnsi="Arial" w:cs="Arial"/>
        <w:bCs/>
        <w:sz w:val="16"/>
        <w:szCs w:val="16"/>
      </w:rPr>
      <w:fldChar w:fldCharType="begin"/>
    </w:r>
    <w:r w:rsidRPr="00FA016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FA0167">
      <w:rPr>
        <w:rFonts w:ascii="Arial" w:hAnsi="Arial" w:cs="Arial"/>
        <w:bCs/>
        <w:sz w:val="16"/>
        <w:szCs w:val="16"/>
      </w:rPr>
      <w:fldChar w:fldCharType="separate"/>
    </w:r>
    <w:r w:rsidR="00EA5352">
      <w:rPr>
        <w:rFonts w:ascii="Arial" w:hAnsi="Arial" w:cs="Arial"/>
        <w:bCs/>
        <w:noProof/>
        <w:sz w:val="16"/>
        <w:szCs w:val="16"/>
      </w:rPr>
      <w:t>4</w:t>
    </w:r>
    <w:r w:rsidRPr="00FA0167">
      <w:rPr>
        <w:rFonts w:ascii="Arial" w:hAnsi="Arial" w:cs="Arial"/>
        <w:bCs/>
        <w:sz w:val="16"/>
        <w:szCs w:val="16"/>
      </w:rPr>
      <w:fldChar w:fldCharType="end"/>
    </w:r>
    <w:r w:rsidRPr="00FA0167">
      <w:rPr>
        <w:rFonts w:ascii="Arial" w:hAnsi="Arial" w:cs="Arial"/>
        <w:sz w:val="16"/>
        <w:szCs w:val="16"/>
      </w:rPr>
      <w:t xml:space="preserve"> of </w:t>
    </w:r>
    <w:r w:rsidRPr="00FA0167">
      <w:rPr>
        <w:rFonts w:ascii="Arial" w:hAnsi="Arial" w:cs="Arial"/>
        <w:bCs/>
        <w:sz w:val="16"/>
        <w:szCs w:val="16"/>
      </w:rPr>
      <w:fldChar w:fldCharType="begin"/>
    </w:r>
    <w:r w:rsidRPr="00FA016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FA0167">
      <w:rPr>
        <w:rFonts w:ascii="Arial" w:hAnsi="Arial" w:cs="Arial"/>
        <w:bCs/>
        <w:sz w:val="16"/>
        <w:szCs w:val="16"/>
      </w:rPr>
      <w:fldChar w:fldCharType="separate"/>
    </w:r>
    <w:r w:rsidR="00EA5352">
      <w:rPr>
        <w:rFonts w:ascii="Arial" w:hAnsi="Arial" w:cs="Arial"/>
        <w:bCs/>
        <w:noProof/>
        <w:sz w:val="16"/>
        <w:szCs w:val="16"/>
      </w:rPr>
      <w:t>13</w:t>
    </w:r>
    <w:r w:rsidRPr="00FA0167">
      <w:rPr>
        <w:rFonts w:ascii="Arial" w:hAnsi="Arial" w:cs="Arial"/>
        <w:bCs/>
        <w:sz w:val="16"/>
        <w:szCs w:val="16"/>
      </w:rPr>
      <w:fldChar w:fldCharType="end"/>
    </w:r>
  </w:p>
  <w:p w14:paraId="50803423" w14:textId="77777777" w:rsidR="00FD224A" w:rsidRDefault="00FD2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9E3DC" w14:textId="77777777" w:rsidR="007351B6" w:rsidRDefault="007351B6" w:rsidP="00627FEF">
      <w:pPr>
        <w:spacing w:after="0" w:line="240" w:lineRule="auto"/>
      </w:pPr>
      <w:r>
        <w:separator/>
      </w:r>
    </w:p>
  </w:footnote>
  <w:footnote w:type="continuationSeparator" w:id="0">
    <w:p w14:paraId="01012E95" w14:textId="77777777" w:rsidR="007351B6" w:rsidRDefault="007351B6" w:rsidP="0062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A8662" w14:textId="77777777" w:rsidR="00FD224A" w:rsidRPr="00FA0167" w:rsidRDefault="00FD224A" w:rsidP="00E062E6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</w:p>
  <w:tbl>
    <w:tblPr>
      <w:tblStyle w:val="TableGrid1"/>
      <w:tblW w:w="13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4"/>
      <w:gridCol w:w="4540"/>
      <w:gridCol w:w="3951"/>
    </w:tblGrid>
    <w:tr w:rsidR="00FD224A" w:rsidRPr="00FA0167" w14:paraId="3625F60E" w14:textId="77777777" w:rsidTr="004654C0">
      <w:tc>
        <w:tcPr>
          <w:tcW w:w="4674" w:type="dxa"/>
        </w:tcPr>
        <w:p w14:paraId="1AE2441B" w14:textId="77777777" w:rsidR="00FD224A" w:rsidRPr="00FA0167" w:rsidRDefault="00FD224A" w:rsidP="00FA0167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color w:val="A6A6A6"/>
              <w:sz w:val="20"/>
              <w:szCs w:val="20"/>
            </w:rPr>
          </w:pPr>
          <w:r w:rsidRPr="00FA0167">
            <w:rPr>
              <w:rFonts w:ascii="Arial" w:eastAsia="Times New Roman" w:hAnsi="Arial" w:cs="Arial"/>
              <w:b/>
              <w:noProof/>
              <w:sz w:val="20"/>
              <w:szCs w:val="20"/>
              <w:lang w:val="en-MY" w:eastAsia="en-MY"/>
            </w:rPr>
            <w:drawing>
              <wp:inline distT="0" distB="0" distL="0" distR="0" wp14:anchorId="1A63E3E6" wp14:editId="052AB78A">
                <wp:extent cx="898525" cy="3657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A0167">
            <w:rPr>
              <w:rFonts w:ascii="Arial" w:eastAsia="Times New Roman" w:hAnsi="Arial" w:cs="Arial"/>
              <w:b/>
              <w:sz w:val="20"/>
              <w:szCs w:val="20"/>
            </w:rPr>
            <w:t xml:space="preserve"> Internal Audit Department                                                                                 </w:t>
          </w:r>
        </w:p>
      </w:tc>
      <w:tc>
        <w:tcPr>
          <w:tcW w:w="4540" w:type="dxa"/>
          <w:vAlign w:val="center"/>
        </w:tcPr>
        <w:p w14:paraId="755B85DD" w14:textId="77777777" w:rsidR="00FD224A" w:rsidRDefault="00FD224A" w:rsidP="00D65703">
          <w:pPr>
            <w:tabs>
              <w:tab w:val="center" w:pos="4320"/>
              <w:tab w:val="right" w:pos="8640"/>
            </w:tabs>
            <w:spacing w:after="0" w:line="240" w:lineRule="auto"/>
            <w:ind w:right="-131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  <w:t>ONSITE REPORTING (OSR)</w:t>
          </w:r>
        </w:p>
        <w:p w14:paraId="532B691E" w14:textId="735DC969" w:rsidR="00FD224A" w:rsidRPr="00FA0167" w:rsidRDefault="00FD224A" w:rsidP="004654C0">
          <w:pPr>
            <w:tabs>
              <w:tab w:val="center" w:pos="4320"/>
              <w:tab w:val="right" w:pos="8640"/>
            </w:tabs>
            <w:spacing w:after="0" w:line="240" w:lineRule="auto"/>
            <w:ind w:right="-284"/>
            <w:jc w:val="center"/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eastAsia="en-GB"/>
            </w:rPr>
            <w:t xml:space="preserve">IT Audit of Corporate Digital Banking (CDB) /  BSNeBiz </w:t>
          </w:r>
        </w:p>
      </w:tc>
      <w:tc>
        <w:tcPr>
          <w:tcW w:w="3951" w:type="dxa"/>
        </w:tcPr>
        <w:p w14:paraId="436C8B3A" w14:textId="77777777" w:rsidR="00FD224A" w:rsidRPr="00FA0167" w:rsidRDefault="00FD224A" w:rsidP="003E2C3C">
          <w:pPr>
            <w:tabs>
              <w:tab w:val="center" w:pos="4320"/>
              <w:tab w:val="right" w:pos="8640"/>
            </w:tabs>
            <w:spacing w:after="0" w:line="240" w:lineRule="auto"/>
            <w:ind w:firstLine="270"/>
            <w:rPr>
              <w:rFonts w:ascii="Times New Roman" w:eastAsia="Times New Roman" w:hAnsi="Times New Roman" w:cs="Times New Roman"/>
              <w:color w:val="A6A6A6"/>
              <w:sz w:val="20"/>
              <w:szCs w:val="20"/>
            </w:rPr>
          </w:pPr>
          <w:r w:rsidRPr="00FA0167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MY" w:eastAsia="en-MY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2CFD976" wp14:editId="0AD663C7">
                    <wp:simplePos x="0" y="0"/>
                    <wp:positionH relativeFrom="column">
                      <wp:posOffset>1328420</wp:posOffset>
                    </wp:positionH>
                    <wp:positionV relativeFrom="page">
                      <wp:posOffset>-5715</wp:posOffset>
                    </wp:positionV>
                    <wp:extent cx="1188085" cy="359410"/>
                    <wp:effectExtent l="0" t="0" r="12065" b="2159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8085" cy="35941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BE8FF3" w14:textId="77777777" w:rsidR="00FD224A" w:rsidRDefault="00FD224A" w:rsidP="00FA0167">
                                <w:pPr>
                                  <w:spacing w:after="0"/>
                                  <w:ind w:left="-142" w:right="-141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caps/>
                                    <w:lang w:val="en-MY"/>
                                  </w:rPr>
                                  <w:t>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2CFD976" id="Rectangle 3" o:spid="_x0000_s1026" style="position:absolute;left:0;text-align:left;margin-left:104.6pt;margin-top:-.45pt;width:93.5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" filled="f" strokecolor="windowText" strokeweight="1pt">
                    <v:textbox>
                      <w:txbxContent>
                        <w:p w14:paraId="5DBE8FF3" w14:textId="77777777" w:rsidR="00FD224A" w:rsidRDefault="00FD224A" w:rsidP="00FA0167">
                          <w:pPr>
                            <w:spacing w:after="0"/>
                            <w:ind w:left="-142" w:right="-141"/>
                            <w:jc w:val="center"/>
                          </w:pPr>
                          <w:r>
                            <w:rPr>
                              <w:rFonts w:ascii="Arial" w:hAnsi="Arial"/>
                              <w:caps/>
                              <w:lang w:val="en-MY"/>
                            </w:rPr>
                            <w:t>CONFIDENTIaL</w:t>
                          </w: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695D4396" w14:textId="77777777" w:rsidR="00FD224A" w:rsidRDefault="00FD2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B80"/>
    <w:multiLevelType w:val="hybridMultilevel"/>
    <w:tmpl w:val="0EA050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55F5C"/>
    <w:multiLevelType w:val="hybridMultilevel"/>
    <w:tmpl w:val="17265F9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82A1B"/>
    <w:multiLevelType w:val="hybridMultilevel"/>
    <w:tmpl w:val="AFA82B0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92E98"/>
    <w:multiLevelType w:val="hybridMultilevel"/>
    <w:tmpl w:val="6ED44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0358A"/>
    <w:multiLevelType w:val="hybridMultilevel"/>
    <w:tmpl w:val="46FA60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729BA"/>
    <w:multiLevelType w:val="hybridMultilevel"/>
    <w:tmpl w:val="98E049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013C"/>
    <w:multiLevelType w:val="hybridMultilevel"/>
    <w:tmpl w:val="34FE55E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D31338"/>
    <w:multiLevelType w:val="hybridMultilevel"/>
    <w:tmpl w:val="ED9AD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905250"/>
    <w:multiLevelType w:val="hybridMultilevel"/>
    <w:tmpl w:val="9C48F648"/>
    <w:lvl w:ilvl="0" w:tplc="4F969A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6C3B"/>
    <w:multiLevelType w:val="hybridMultilevel"/>
    <w:tmpl w:val="AD5AC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278EF"/>
    <w:multiLevelType w:val="hybridMultilevel"/>
    <w:tmpl w:val="965826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026FA6"/>
    <w:multiLevelType w:val="hybridMultilevel"/>
    <w:tmpl w:val="A2FE58A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754612"/>
    <w:multiLevelType w:val="hybridMultilevel"/>
    <w:tmpl w:val="F740E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A7A60"/>
    <w:multiLevelType w:val="hybridMultilevel"/>
    <w:tmpl w:val="92289A3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0835C7"/>
    <w:multiLevelType w:val="hybridMultilevel"/>
    <w:tmpl w:val="91084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E16295"/>
    <w:multiLevelType w:val="hybridMultilevel"/>
    <w:tmpl w:val="6DCA66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36C58"/>
    <w:multiLevelType w:val="hybridMultilevel"/>
    <w:tmpl w:val="688E875E"/>
    <w:lvl w:ilvl="0" w:tplc="DE7E112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0E7160"/>
    <w:multiLevelType w:val="hybridMultilevel"/>
    <w:tmpl w:val="81CCF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BC75EE"/>
    <w:multiLevelType w:val="hybridMultilevel"/>
    <w:tmpl w:val="EBEEA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C744BE"/>
    <w:multiLevelType w:val="hybridMultilevel"/>
    <w:tmpl w:val="C35882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2B765E"/>
    <w:multiLevelType w:val="hybridMultilevel"/>
    <w:tmpl w:val="95B4B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427D94"/>
    <w:multiLevelType w:val="hybridMultilevel"/>
    <w:tmpl w:val="3984D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FB37E5"/>
    <w:multiLevelType w:val="hybridMultilevel"/>
    <w:tmpl w:val="3A36A57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FD4880"/>
    <w:multiLevelType w:val="hybridMultilevel"/>
    <w:tmpl w:val="7098FD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22CD0"/>
    <w:multiLevelType w:val="hybridMultilevel"/>
    <w:tmpl w:val="CF86E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F86C62"/>
    <w:multiLevelType w:val="hybridMultilevel"/>
    <w:tmpl w:val="6C52FDAA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880C71"/>
    <w:multiLevelType w:val="hybridMultilevel"/>
    <w:tmpl w:val="CCE640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12F93"/>
    <w:multiLevelType w:val="hybridMultilevel"/>
    <w:tmpl w:val="0BC295BE"/>
    <w:lvl w:ilvl="0" w:tplc="2754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5319FF"/>
    <w:multiLevelType w:val="hybridMultilevel"/>
    <w:tmpl w:val="2892B9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AD1A78"/>
    <w:multiLevelType w:val="hybridMultilevel"/>
    <w:tmpl w:val="3984DE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D23F3C"/>
    <w:multiLevelType w:val="hybridMultilevel"/>
    <w:tmpl w:val="514099E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4D1911"/>
    <w:multiLevelType w:val="hybridMultilevel"/>
    <w:tmpl w:val="BF663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DF5378"/>
    <w:multiLevelType w:val="hybridMultilevel"/>
    <w:tmpl w:val="C43A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1A5DF0"/>
    <w:multiLevelType w:val="hybridMultilevel"/>
    <w:tmpl w:val="F062621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1B6F43"/>
    <w:multiLevelType w:val="hybridMultilevel"/>
    <w:tmpl w:val="FBF8DD0E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C4123A"/>
    <w:multiLevelType w:val="hybridMultilevel"/>
    <w:tmpl w:val="C60438F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707EAF"/>
    <w:multiLevelType w:val="hybridMultilevel"/>
    <w:tmpl w:val="B35C5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591AAE"/>
    <w:multiLevelType w:val="hybridMultilevel"/>
    <w:tmpl w:val="6C265ED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FD0580"/>
    <w:multiLevelType w:val="hybridMultilevel"/>
    <w:tmpl w:val="6C8E0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DB0C06"/>
    <w:multiLevelType w:val="hybridMultilevel"/>
    <w:tmpl w:val="F5BA6D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B1950"/>
    <w:multiLevelType w:val="hybridMultilevel"/>
    <w:tmpl w:val="1FB230F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7B7794"/>
    <w:multiLevelType w:val="hybridMultilevel"/>
    <w:tmpl w:val="4FB0936A"/>
    <w:lvl w:ilvl="0" w:tplc="D49E437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F4306"/>
    <w:multiLevelType w:val="hybridMultilevel"/>
    <w:tmpl w:val="B8563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295CBA"/>
    <w:multiLevelType w:val="hybridMultilevel"/>
    <w:tmpl w:val="4F48D2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7"/>
  </w:num>
  <w:num w:numId="3">
    <w:abstractNumId w:val="38"/>
  </w:num>
  <w:num w:numId="4">
    <w:abstractNumId w:val="26"/>
  </w:num>
  <w:num w:numId="5">
    <w:abstractNumId w:val="36"/>
  </w:num>
  <w:num w:numId="6">
    <w:abstractNumId w:val="41"/>
  </w:num>
  <w:num w:numId="7">
    <w:abstractNumId w:val="13"/>
  </w:num>
  <w:num w:numId="8">
    <w:abstractNumId w:val="31"/>
  </w:num>
  <w:num w:numId="9">
    <w:abstractNumId w:val="17"/>
  </w:num>
  <w:num w:numId="10">
    <w:abstractNumId w:val="19"/>
  </w:num>
  <w:num w:numId="11">
    <w:abstractNumId w:val="20"/>
  </w:num>
  <w:num w:numId="12">
    <w:abstractNumId w:val="43"/>
  </w:num>
  <w:num w:numId="13">
    <w:abstractNumId w:val="3"/>
  </w:num>
  <w:num w:numId="14">
    <w:abstractNumId w:val="16"/>
  </w:num>
  <w:num w:numId="15">
    <w:abstractNumId w:val="28"/>
  </w:num>
  <w:num w:numId="16">
    <w:abstractNumId w:val="40"/>
  </w:num>
  <w:num w:numId="17">
    <w:abstractNumId w:val="12"/>
  </w:num>
  <w:num w:numId="18">
    <w:abstractNumId w:val="5"/>
  </w:num>
  <w:num w:numId="19">
    <w:abstractNumId w:val="34"/>
  </w:num>
  <w:num w:numId="20">
    <w:abstractNumId w:val="14"/>
  </w:num>
  <w:num w:numId="21">
    <w:abstractNumId w:val="18"/>
  </w:num>
  <w:num w:numId="22">
    <w:abstractNumId w:val="7"/>
  </w:num>
  <w:num w:numId="23">
    <w:abstractNumId w:val="29"/>
  </w:num>
  <w:num w:numId="24">
    <w:abstractNumId w:val="21"/>
  </w:num>
  <w:num w:numId="25">
    <w:abstractNumId w:val="24"/>
  </w:num>
  <w:num w:numId="26">
    <w:abstractNumId w:val="32"/>
  </w:num>
  <w:num w:numId="27">
    <w:abstractNumId w:val="10"/>
  </w:num>
  <w:num w:numId="28">
    <w:abstractNumId w:val="9"/>
  </w:num>
  <w:num w:numId="29">
    <w:abstractNumId w:val="25"/>
  </w:num>
  <w:num w:numId="30">
    <w:abstractNumId w:val="15"/>
  </w:num>
  <w:num w:numId="31">
    <w:abstractNumId w:val="6"/>
  </w:num>
  <w:num w:numId="32">
    <w:abstractNumId w:val="8"/>
  </w:num>
  <w:num w:numId="33">
    <w:abstractNumId w:val="39"/>
  </w:num>
  <w:num w:numId="34">
    <w:abstractNumId w:val="30"/>
  </w:num>
  <w:num w:numId="35">
    <w:abstractNumId w:val="33"/>
  </w:num>
  <w:num w:numId="36">
    <w:abstractNumId w:val="1"/>
  </w:num>
  <w:num w:numId="37">
    <w:abstractNumId w:val="4"/>
  </w:num>
  <w:num w:numId="38">
    <w:abstractNumId w:val="22"/>
  </w:num>
  <w:num w:numId="39">
    <w:abstractNumId w:val="2"/>
  </w:num>
  <w:num w:numId="40">
    <w:abstractNumId w:val="23"/>
  </w:num>
  <w:num w:numId="41">
    <w:abstractNumId w:val="0"/>
  </w:num>
  <w:num w:numId="42">
    <w:abstractNumId w:val="35"/>
  </w:num>
  <w:num w:numId="43">
    <w:abstractNumId w:val="42"/>
  </w:num>
  <w:num w:numId="4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8" w:nlCheck="1" w:checkStyle="1"/>
  <w:activeWritingStyle w:appName="MSWord" w:lang="en-MY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88"/>
    <w:rsid w:val="00001CB5"/>
    <w:rsid w:val="00013EFE"/>
    <w:rsid w:val="0001501F"/>
    <w:rsid w:val="0001655B"/>
    <w:rsid w:val="00020A03"/>
    <w:rsid w:val="00020F8E"/>
    <w:rsid w:val="00022038"/>
    <w:rsid w:val="0002570A"/>
    <w:rsid w:val="0003279F"/>
    <w:rsid w:val="00036534"/>
    <w:rsid w:val="00037857"/>
    <w:rsid w:val="00037DE8"/>
    <w:rsid w:val="00042B9A"/>
    <w:rsid w:val="000515E2"/>
    <w:rsid w:val="000545CF"/>
    <w:rsid w:val="00066838"/>
    <w:rsid w:val="00066EA5"/>
    <w:rsid w:val="000707A2"/>
    <w:rsid w:val="000741C5"/>
    <w:rsid w:val="000766DF"/>
    <w:rsid w:val="00077656"/>
    <w:rsid w:val="00080A51"/>
    <w:rsid w:val="00091A14"/>
    <w:rsid w:val="00094A72"/>
    <w:rsid w:val="00094B73"/>
    <w:rsid w:val="00096F2B"/>
    <w:rsid w:val="000A0F45"/>
    <w:rsid w:val="000A11BA"/>
    <w:rsid w:val="000A19AF"/>
    <w:rsid w:val="000A2AF3"/>
    <w:rsid w:val="000A7827"/>
    <w:rsid w:val="000B14C9"/>
    <w:rsid w:val="000B229A"/>
    <w:rsid w:val="000B4291"/>
    <w:rsid w:val="000B50A2"/>
    <w:rsid w:val="000B62F8"/>
    <w:rsid w:val="000C2844"/>
    <w:rsid w:val="000D059D"/>
    <w:rsid w:val="000D1855"/>
    <w:rsid w:val="000D3BAF"/>
    <w:rsid w:val="000D6D66"/>
    <w:rsid w:val="000E09F7"/>
    <w:rsid w:val="000E1787"/>
    <w:rsid w:val="000E1C22"/>
    <w:rsid w:val="000E305A"/>
    <w:rsid w:val="000E3A02"/>
    <w:rsid w:val="000F10F4"/>
    <w:rsid w:val="000F21EF"/>
    <w:rsid w:val="0010262B"/>
    <w:rsid w:val="00103A15"/>
    <w:rsid w:val="00107322"/>
    <w:rsid w:val="0011486A"/>
    <w:rsid w:val="0011617F"/>
    <w:rsid w:val="0012288A"/>
    <w:rsid w:val="00127E05"/>
    <w:rsid w:val="001306ED"/>
    <w:rsid w:val="00140F08"/>
    <w:rsid w:val="001420AC"/>
    <w:rsid w:val="0014477C"/>
    <w:rsid w:val="00151889"/>
    <w:rsid w:val="0015635B"/>
    <w:rsid w:val="00160657"/>
    <w:rsid w:val="00160831"/>
    <w:rsid w:val="001627E7"/>
    <w:rsid w:val="00166B80"/>
    <w:rsid w:val="00166CE2"/>
    <w:rsid w:val="0017492A"/>
    <w:rsid w:val="0017530F"/>
    <w:rsid w:val="00176BFE"/>
    <w:rsid w:val="00177C9B"/>
    <w:rsid w:val="0018034C"/>
    <w:rsid w:val="001843C9"/>
    <w:rsid w:val="001937C7"/>
    <w:rsid w:val="001A4483"/>
    <w:rsid w:val="001A491D"/>
    <w:rsid w:val="001A4A75"/>
    <w:rsid w:val="001A69D2"/>
    <w:rsid w:val="001B08BD"/>
    <w:rsid w:val="001B40F5"/>
    <w:rsid w:val="001C1768"/>
    <w:rsid w:val="001C508C"/>
    <w:rsid w:val="001C554F"/>
    <w:rsid w:val="001D10B1"/>
    <w:rsid w:val="001D576B"/>
    <w:rsid w:val="001E3220"/>
    <w:rsid w:val="001E4E57"/>
    <w:rsid w:val="001F0711"/>
    <w:rsid w:val="00201FAB"/>
    <w:rsid w:val="00202B28"/>
    <w:rsid w:val="00207BEB"/>
    <w:rsid w:val="0021254D"/>
    <w:rsid w:val="0021361E"/>
    <w:rsid w:val="002209C8"/>
    <w:rsid w:val="00222BA0"/>
    <w:rsid w:val="0022509F"/>
    <w:rsid w:val="00226CA1"/>
    <w:rsid w:val="002300A4"/>
    <w:rsid w:val="00231F13"/>
    <w:rsid w:val="0023236D"/>
    <w:rsid w:val="002324CB"/>
    <w:rsid w:val="002349D9"/>
    <w:rsid w:val="002409DE"/>
    <w:rsid w:val="00242B07"/>
    <w:rsid w:val="00251B7B"/>
    <w:rsid w:val="00257259"/>
    <w:rsid w:val="00260C3C"/>
    <w:rsid w:val="0027408D"/>
    <w:rsid w:val="002765DE"/>
    <w:rsid w:val="00277714"/>
    <w:rsid w:val="00284639"/>
    <w:rsid w:val="0028597C"/>
    <w:rsid w:val="002879E6"/>
    <w:rsid w:val="00287E37"/>
    <w:rsid w:val="002966A0"/>
    <w:rsid w:val="002A0910"/>
    <w:rsid w:val="002A20C4"/>
    <w:rsid w:val="002A6053"/>
    <w:rsid w:val="002B5304"/>
    <w:rsid w:val="002D2E78"/>
    <w:rsid w:val="002D4484"/>
    <w:rsid w:val="002E1C4B"/>
    <w:rsid w:val="002E32DB"/>
    <w:rsid w:val="002E38CE"/>
    <w:rsid w:val="002E501B"/>
    <w:rsid w:val="002E7CE4"/>
    <w:rsid w:val="002F1D97"/>
    <w:rsid w:val="002F1D9B"/>
    <w:rsid w:val="002F2BE1"/>
    <w:rsid w:val="002F2D0C"/>
    <w:rsid w:val="00300CA1"/>
    <w:rsid w:val="00305DBC"/>
    <w:rsid w:val="00307376"/>
    <w:rsid w:val="00312986"/>
    <w:rsid w:val="00314A3A"/>
    <w:rsid w:val="00315A24"/>
    <w:rsid w:val="0031710D"/>
    <w:rsid w:val="00321111"/>
    <w:rsid w:val="00322AF1"/>
    <w:rsid w:val="00334C72"/>
    <w:rsid w:val="00335ECF"/>
    <w:rsid w:val="00340161"/>
    <w:rsid w:val="0034167A"/>
    <w:rsid w:val="003420AB"/>
    <w:rsid w:val="00343248"/>
    <w:rsid w:val="003466F1"/>
    <w:rsid w:val="0035055C"/>
    <w:rsid w:val="00361287"/>
    <w:rsid w:val="00362F4A"/>
    <w:rsid w:val="00367E7E"/>
    <w:rsid w:val="00376C2D"/>
    <w:rsid w:val="00384DD2"/>
    <w:rsid w:val="00387288"/>
    <w:rsid w:val="00387630"/>
    <w:rsid w:val="003879FA"/>
    <w:rsid w:val="00393C0F"/>
    <w:rsid w:val="003963C3"/>
    <w:rsid w:val="003B0EEE"/>
    <w:rsid w:val="003B1E6D"/>
    <w:rsid w:val="003C2D26"/>
    <w:rsid w:val="003C5325"/>
    <w:rsid w:val="003C7AC6"/>
    <w:rsid w:val="003D403C"/>
    <w:rsid w:val="003D5964"/>
    <w:rsid w:val="003E2C3C"/>
    <w:rsid w:val="003F66A4"/>
    <w:rsid w:val="003F6825"/>
    <w:rsid w:val="004003DF"/>
    <w:rsid w:val="0040509A"/>
    <w:rsid w:val="00407616"/>
    <w:rsid w:val="00411EC5"/>
    <w:rsid w:val="00417675"/>
    <w:rsid w:val="00417AEC"/>
    <w:rsid w:val="00420F78"/>
    <w:rsid w:val="00421C03"/>
    <w:rsid w:val="00422457"/>
    <w:rsid w:val="004266DE"/>
    <w:rsid w:val="00431ABA"/>
    <w:rsid w:val="00435E34"/>
    <w:rsid w:val="00436D26"/>
    <w:rsid w:val="004447FD"/>
    <w:rsid w:val="00460A69"/>
    <w:rsid w:val="00461237"/>
    <w:rsid w:val="004620CC"/>
    <w:rsid w:val="00464A58"/>
    <w:rsid w:val="004654C0"/>
    <w:rsid w:val="0046686F"/>
    <w:rsid w:val="004720D0"/>
    <w:rsid w:val="004727B0"/>
    <w:rsid w:val="00473773"/>
    <w:rsid w:val="00480198"/>
    <w:rsid w:val="00481D5B"/>
    <w:rsid w:val="004833E0"/>
    <w:rsid w:val="00483EC9"/>
    <w:rsid w:val="004850F3"/>
    <w:rsid w:val="00487466"/>
    <w:rsid w:val="0049134E"/>
    <w:rsid w:val="00494E3D"/>
    <w:rsid w:val="00495A35"/>
    <w:rsid w:val="004A4B8D"/>
    <w:rsid w:val="004B18EA"/>
    <w:rsid w:val="004B2060"/>
    <w:rsid w:val="004B3CD0"/>
    <w:rsid w:val="004C55A0"/>
    <w:rsid w:val="004C5B20"/>
    <w:rsid w:val="004D1373"/>
    <w:rsid w:val="004D22CF"/>
    <w:rsid w:val="004D2878"/>
    <w:rsid w:val="004D4A68"/>
    <w:rsid w:val="004E1D37"/>
    <w:rsid w:val="004E1D4B"/>
    <w:rsid w:val="004E1F72"/>
    <w:rsid w:val="004E41E5"/>
    <w:rsid w:val="004E5705"/>
    <w:rsid w:val="004F7885"/>
    <w:rsid w:val="00500362"/>
    <w:rsid w:val="0050261D"/>
    <w:rsid w:val="00504A39"/>
    <w:rsid w:val="005062B4"/>
    <w:rsid w:val="00506B13"/>
    <w:rsid w:val="00507515"/>
    <w:rsid w:val="0051696D"/>
    <w:rsid w:val="00516D7B"/>
    <w:rsid w:val="005170F7"/>
    <w:rsid w:val="00520D54"/>
    <w:rsid w:val="00523970"/>
    <w:rsid w:val="005265C1"/>
    <w:rsid w:val="005335DB"/>
    <w:rsid w:val="00533DFE"/>
    <w:rsid w:val="005411CD"/>
    <w:rsid w:val="00542901"/>
    <w:rsid w:val="0054378C"/>
    <w:rsid w:val="00554D35"/>
    <w:rsid w:val="00555552"/>
    <w:rsid w:val="0056314A"/>
    <w:rsid w:val="005642FC"/>
    <w:rsid w:val="00564850"/>
    <w:rsid w:val="00570C8A"/>
    <w:rsid w:val="00570FEF"/>
    <w:rsid w:val="00580E27"/>
    <w:rsid w:val="00582FC1"/>
    <w:rsid w:val="005858A4"/>
    <w:rsid w:val="0059300A"/>
    <w:rsid w:val="005969E7"/>
    <w:rsid w:val="005A03FC"/>
    <w:rsid w:val="005A12FA"/>
    <w:rsid w:val="005A343C"/>
    <w:rsid w:val="005A4CF0"/>
    <w:rsid w:val="005B0508"/>
    <w:rsid w:val="005B1C23"/>
    <w:rsid w:val="005B1F5F"/>
    <w:rsid w:val="005B3A92"/>
    <w:rsid w:val="005B7852"/>
    <w:rsid w:val="005C0937"/>
    <w:rsid w:val="005C336F"/>
    <w:rsid w:val="005C4A2A"/>
    <w:rsid w:val="005C6DE6"/>
    <w:rsid w:val="005D573C"/>
    <w:rsid w:val="005D59EE"/>
    <w:rsid w:val="005D6BEB"/>
    <w:rsid w:val="005D7793"/>
    <w:rsid w:val="005E5354"/>
    <w:rsid w:val="005E780C"/>
    <w:rsid w:val="005F3153"/>
    <w:rsid w:val="0060247D"/>
    <w:rsid w:val="00604150"/>
    <w:rsid w:val="00604834"/>
    <w:rsid w:val="00605A5A"/>
    <w:rsid w:val="006064A4"/>
    <w:rsid w:val="00607B69"/>
    <w:rsid w:val="00611F4A"/>
    <w:rsid w:val="00612F51"/>
    <w:rsid w:val="00613987"/>
    <w:rsid w:val="00620149"/>
    <w:rsid w:val="00627FEF"/>
    <w:rsid w:val="00632815"/>
    <w:rsid w:val="006333E6"/>
    <w:rsid w:val="006366B0"/>
    <w:rsid w:val="0064139D"/>
    <w:rsid w:val="00642C8C"/>
    <w:rsid w:val="00646DC2"/>
    <w:rsid w:val="00655FF6"/>
    <w:rsid w:val="006565EC"/>
    <w:rsid w:val="006605AF"/>
    <w:rsid w:val="00662096"/>
    <w:rsid w:val="00662930"/>
    <w:rsid w:val="006653C4"/>
    <w:rsid w:val="00667E6B"/>
    <w:rsid w:val="00671315"/>
    <w:rsid w:val="006743D5"/>
    <w:rsid w:val="006744F4"/>
    <w:rsid w:val="00674D3C"/>
    <w:rsid w:val="00675119"/>
    <w:rsid w:val="00677423"/>
    <w:rsid w:val="00685207"/>
    <w:rsid w:val="0068693E"/>
    <w:rsid w:val="00690395"/>
    <w:rsid w:val="006911A0"/>
    <w:rsid w:val="00691C86"/>
    <w:rsid w:val="00693CF4"/>
    <w:rsid w:val="006A1A6D"/>
    <w:rsid w:val="006A48AA"/>
    <w:rsid w:val="006A5101"/>
    <w:rsid w:val="006A5167"/>
    <w:rsid w:val="006B7C5E"/>
    <w:rsid w:val="006C11EE"/>
    <w:rsid w:val="006C3A74"/>
    <w:rsid w:val="006C6693"/>
    <w:rsid w:val="006D06AE"/>
    <w:rsid w:val="006D1B8B"/>
    <w:rsid w:val="006D2A7B"/>
    <w:rsid w:val="006D7B98"/>
    <w:rsid w:val="006E1CDF"/>
    <w:rsid w:val="006E5C42"/>
    <w:rsid w:val="006F256B"/>
    <w:rsid w:val="006F40F6"/>
    <w:rsid w:val="006F5830"/>
    <w:rsid w:val="007035B8"/>
    <w:rsid w:val="00704F32"/>
    <w:rsid w:val="00711FEB"/>
    <w:rsid w:val="00716719"/>
    <w:rsid w:val="007173BC"/>
    <w:rsid w:val="007224F3"/>
    <w:rsid w:val="00731776"/>
    <w:rsid w:val="007319FD"/>
    <w:rsid w:val="0073297E"/>
    <w:rsid w:val="007351B6"/>
    <w:rsid w:val="0074005D"/>
    <w:rsid w:val="00744D82"/>
    <w:rsid w:val="007456B9"/>
    <w:rsid w:val="00746F0A"/>
    <w:rsid w:val="007558FA"/>
    <w:rsid w:val="007619C2"/>
    <w:rsid w:val="007648D4"/>
    <w:rsid w:val="007713B8"/>
    <w:rsid w:val="007849CD"/>
    <w:rsid w:val="00787873"/>
    <w:rsid w:val="007924EE"/>
    <w:rsid w:val="0079386C"/>
    <w:rsid w:val="007A0A54"/>
    <w:rsid w:val="007A30E1"/>
    <w:rsid w:val="007A32BF"/>
    <w:rsid w:val="007A6AD3"/>
    <w:rsid w:val="007B2303"/>
    <w:rsid w:val="007B31B1"/>
    <w:rsid w:val="007C1B21"/>
    <w:rsid w:val="007D1B03"/>
    <w:rsid w:val="007F0F14"/>
    <w:rsid w:val="007F2DAB"/>
    <w:rsid w:val="007F363E"/>
    <w:rsid w:val="0080482C"/>
    <w:rsid w:val="00807509"/>
    <w:rsid w:val="008134DA"/>
    <w:rsid w:val="00816AE0"/>
    <w:rsid w:val="00820C12"/>
    <w:rsid w:val="00820FF6"/>
    <w:rsid w:val="00824587"/>
    <w:rsid w:val="008325A0"/>
    <w:rsid w:val="0083341E"/>
    <w:rsid w:val="0083413B"/>
    <w:rsid w:val="00843ABD"/>
    <w:rsid w:val="008535E2"/>
    <w:rsid w:val="0085504C"/>
    <w:rsid w:val="0086077D"/>
    <w:rsid w:val="008643E2"/>
    <w:rsid w:val="00874722"/>
    <w:rsid w:val="00880A0B"/>
    <w:rsid w:val="00881CA2"/>
    <w:rsid w:val="00884C46"/>
    <w:rsid w:val="0088502C"/>
    <w:rsid w:val="00885CFD"/>
    <w:rsid w:val="00890189"/>
    <w:rsid w:val="008901E8"/>
    <w:rsid w:val="00897785"/>
    <w:rsid w:val="008A2B7B"/>
    <w:rsid w:val="008A5B94"/>
    <w:rsid w:val="008A6025"/>
    <w:rsid w:val="008A73E8"/>
    <w:rsid w:val="008B1178"/>
    <w:rsid w:val="008B6C45"/>
    <w:rsid w:val="008B7297"/>
    <w:rsid w:val="008C5128"/>
    <w:rsid w:val="008C5206"/>
    <w:rsid w:val="008C6D1D"/>
    <w:rsid w:val="008D7348"/>
    <w:rsid w:val="008E2590"/>
    <w:rsid w:val="008E31B9"/>
    <w:rsid w:val="008E591E"/>
    <w:rsid w:val="008E6ADB"/>
    <w:rsid w:val="008E776A"/>
    <w:rsid w:val="008F33E1"/>
    <w:rsid w:val="008F6F8D"/>
    <w:rsid w:val="00913AAC"/>
    <w:rsid w:val="00915D30"/>
    <w:rsid w:val="009178DC"/>
    <w:rsid w:val="00920506"/>
    <w:rsid w:val="00920FF9"/>
    <w:rsid w:val="0092289E"/>
    <w:rsid w:val="0093249D"/>
    <w:rsid w:val="00933724"/>
    <w:rsid w:val="009337B3"/>
    <w:rsid w:val="00936BB4"/>
    <w:rsid w:val="00940EB4"/>
    <w:rsid w:val="00942484"/>
    <w:rsid w:val="009435A5"/>
    <w:rsid w:val="009435AE"/>
    <w:rsid w:val="009467D2"/>
    <w:rsid w:val="00946BF0"/>
    <w:rsid w:val="009478E7"/>
    <w:rsid w:val="00947946"/>
    <w:rsid w:val="00951811"/>
    <w:rsid w:val="00951FE5"/>
    <w:rsid w:val="009579F9"/>
    <w:rsid w:val="00977FF9"/>
    <w:rsid w:val="009979B6"/>
    <w:rsid w:val="009A19DD"/>
    <w:rsid w:val="009B1B79"/>
    <w:rsid w:val="009C0657"/>
    <w:rsid w:val="009C1BDC"/>
    <w:rsid w:val="009C63DD"/>
    <w:rsid w:val="009C674C"/>
    <w:rsid w:val="009D3179"/>
    <w:rsid w:val="009D3AE9"/>
    <w:rsid w:val="009D4412"/>
    <w:rsid w:val="009E2F06"/>
    <w:rsid w:val="009E36E8"/>
    <w:rsid w:val="009E5402"/>
    <w:rsid w:val="009E6F63"/>
    <w:rsid w:val="009E7688"/>
    <w:rsid w:val="009F0006"/>
    <w:rsid w:val="009F27DC"/>
    <w:rsid w:val="009F77A5"/>
    <w:rsid w:val="00A006F2"/>
    <w:rsid w:val="00A02C3E"/>
    <w:rsid w:val="00A03B7A"/>
    <w:rsid w:val="00A04BB2"/>
    <w:rsid w:val="00A04CE0"/>
    <w:rsid w:val="00A04FDA"/>
    <w:rsid w:val="00A07262"/>
    <w:rsid w:val="00A1297E"/>
    <w:rsid w:val="00A13183"/>
    <w:rsid w:val="00A145E2"/>
    <w:rsid w:val="00A20D64"/>
    <w:rsid w:val="00A23B9F"/>
    <w:rsid w:val="00A35F59"/>
    <w:rsid w:val="00A37CAC"/>
    <w:rsid w:val="00A4119B"/>
    <w:rsid w:val="00A41547"/>
    <w:rsid w:val="00A44667"/>
    <w:rsid w:val="00A524EA"/>
    <w:rsid w:val="00A540B2"/>
    <w:rsid w:val="00A544A5"/>
    <w:rsid w:val="00A577EC"/>
    <w:rsid w:val="00A63709"/>
    <w:rsid w:val="00A643D7"/>
    <w:rsid w:val="00A64C76"/>
    <w:rsid w:val="00A700F2"/>
    <w:rsid w:val="00A73277"/>
    <w:rsid w:val="00A75065"/>
    <w:rsid w:val="00A80026"/>
    <w:rsid w:val="00A81382"/>
    <w:rsid w:val="00A8453E"/>
    <w:rsid w:val="00A84EF5"/>
    <w:rsid w:val="00A91E05"/>
    <w:rsid w:val="00A97231"/>
    <w:rsid w:val="00AA406A"/>
    <w:rsid w:val="00AA421E"/>
    <w:rsid w:val="00AA4C12"/>
    <w:rsid w:val="00AA658D"/>
    <w:rsid w:val="00AB4B17"/>
    <w:rsid w:val="00AC15BF"/>
    <w:rsid w:val="00AC674F"/>
    <w:rsid w:val="00AC7C99"/>
    <w:rsid w:val="00AD6422"/>
    <w:rsid w:val="00AD6B34"/>
    <w:rsid w:val="00AD7237"/>
    <w:rsid w:val="00B00A1B"/>
    <w:rsid w:val="00B0204A"/>
    <w:rsid w:val="00B02FC1"/>
    <w:rsid w:val="00B12FA4"/>
    <w:rsid w:val="00B16433"/>
    <w:rsid w:val="00B17DF1"/>
    <w:rsid w:val="00B2004B"/>
    <w:rsid w:val="00B217FA"/>
    <w:rsid w:val="00B2210D"/>
    <w:rsid w:val="00B24DF3"/>
    <w:rsid w:val="00B318A8"/>
    <w:rsid w:val="00B358F9"/>
    <w:rsid w:val="00B41DDC"/>
    <w:rsid w:val="00B464C8"/>
    <w:rsid w:val="00B47941"/>
    <w:rsid w:val="00B56D35"/>
    <w:rsid w:val="00B654F9"/>
    <w:rsid w:val="00B6630D"/>
    <w:rsid w:val="00B665F3"/>
    <w:rsid w:val="00B669FA"/>
    <w:rsid w:val="00B711E5"/>
    <w:rsid w:val="00B7487D"/>
    <w:rsid w:val="00B85B0B"/>
    <w:rsid w:val="00B90772"/>
    <w:rsid w:val="00B92EE5"/>
    <w:rsid w:val="00B94E15"/>
    <w:rsid w:val="00B95C8C"/>
    <w:rsid w:val="00BB2718"/>
    <w:rsid w:val="00BB43C6"/>
    <w:rsid w:val="00BC1547"/>
    <w:rsid w:val="00BC1D6C"/>
    <w:rsid w:val="00BC2E87"/>
    <w:rsid w:val="00BC3E72"/>
    <w:rsid w:val="00BC4F42"/>
    <w:rsid w:val="00BD075B"/>
    <w:rsid w:val="00BE44D3"/>
    <w:rsid w:val="00BE53F4"/>
    <w:rsid w:val="00BF077F"/>
    <w:rsid w:val="00BF794C"/>
    <w:rsid w:val="00C00C09"/>
    <w:rsid w:val="00C03DEC"/>
    <w:rsid w:val="00C07BE7"/>
    <w:rsid w:val="00C07F3D"/>
    <w:rsid w:val="00C10B00"/>
    <w:rsid w:val="00C220E6"/>
    <w:rsid w:val="00C22B98"/>
    <w:rsid w:val="00C231EE"/>
    <w:rsid w:val="00C263BF"/>
    <w:rsid w:val="00C31EC7"/>
    <w:rsid w:val="00C325A1"/>
    <w:rsid w:val="00C41E48"/>
    <w:rsid w:val="00C42DA2"/>
    <w:rsid w:val="00C458D0"/>
    <w:rsid w:val="00C51D6B"/>
    <w:rsid w:val="00C62FF5"/>
    <w:rsid w:val="00C63197"/>
    <w:rsid w:val="00C636F5"/>
    <w:rsid w:val="00C67937"/>
    <w:rsid w:val="00C724BC"/>
    <w:rsid w:val="00C74EFD"/>
    <w:rsid w:val="00C772A3"/>
    <w:rsid w:val="00C824E5"/>
    <w:rsid w:val="00C858EA"/>
    <w:rsid w:val="00C92AA9"/>
    <w:rsid w:val="00CA0949"/>
    <w:rsid w:val="00CA28EF"/>
    <w:rsid w:val="00CA6089"/>
    <w:rsid w:val="00CA6BCA"/>
    <w:rsid w:val="00CC67B1"/>
    <w:rsid w:val="00CC71FA"/>
    <w:rsid w:val="00CF0F55"/>
    <w:rsid w:val="00CF1E8A"/>
    <w:rsid w:val="00CF2BF1"/>
    <w:rsid w:val="00CF4D8C"/>
    <w:rsid w:val="00CF7853"/>
    <w:rsid w:val="00CF7B11"/>
    <w:rsid w:val="00D0582E"/>
    <w:rsid w:val="00D10492"/>
    <w:rsid w:val="00D14D68"/>
    <w:rsid w:val="00D17B0D"/>
    <w:rsid w:val="00D24EE9"/>
    <w:rsid w:val="00D2636A"/>
    <w:rsid w:val="00D31E6A"/>
    <w:rsid w:val="00D33EEC"/>
    <w:rsid w:val="00D405D9"/>
    <w:rsid w:val="00D40E8E"/>
    <w:rsid w:val="00D428A8"/>
    <w:rsid w:val="00D4574D"/>
    <w:rsid w:val="00D45CF8"/>
    <w:rsid w:val="00D47ABE"/>
    <w:rsid w:val="00D51EAD"/>
    <w:rsid w:val="00D5520C"/>
    <w:rsid w:val="00D64C50"/>
    <w:rsid w:val="00D65703"/>
    <w:rsid w:val="00D65943"/>
    <w:rsid w:val="00D668C1"/>
    <w:rsid w:val="00D67D5F"/>
    <w:rsid w:val="00D67E46"/>
    <w:rsid w:val="00D71D8D"/>
    <w:rsid w:val="00D72058"/>
    <w:rsid w:val="00D753ED"/>
    <w:rsid w:val="00D839E1"/>
    <w:rsid w:val="00D83B7E"/>
    <w:rsid w:val="00D8702E"/>
    <w:rsid w:val="00D87A4C"/>
    <w:rsid w:val="00D93D08"/>
    <w:rsid w:val="00DA1457"/>
    <w:rsid w:val="00DA578C"/>
    <w:rsid w:val="00DB0398"/>
    <w:rsid w:val="00DB334C"/>
    <w:rsid w:val="00DB6C48"/>
    <w:rsid w:val="00DC1399"/>
    <w:rsid w:val="00DC54D8"/>
    <w:rsid w:val="00DD577C"/>
    <w:rsid w:val="00DD5B2F"/>
    <w:rsid w:val="00DD6270"/>
    <w:rsid w:val="00DE05E7"/>
    <w:rsid w:val="00DE128E"/>
    <w:rsid w:val="00DE735D"/>
    <w:rsid w:val="00DF3BED"/>
    <w:rsid w:val="00DF5AC7"/>
    <w:rsid w:val="00E01EB3"/>
    <w:rsid w:val="00E02043"/>
    <w:rsid w:val="00E0574A"/>
    <w:rsid w:val="00E0580A"/>
    <w:rsid w:val="00E062E6"/>
    <w:rsid w:val="00E104DB"/>
    <w:rsid w:val="00E1418A"/>
    <w:rsid w:val="00E146F5"/>
    <w:rsid w:val="00E3725F"/>
    <w:rsid w:val="00E3792D"/>
    <w:rsid w:val="00E54E38"/>
    <w:rsid w:val="00E6416D"/>
    <w:rsid w:val="00E678EB"/>
    <w:rsid w:val="00E71813"/>
    <w:rsid w:val="00E7262F"/>
    <w:rsid w:val="00E75EA2"/>
    <w:rsid w:val="00E81B86"/>
    <w:rsid w:val="00E81FAE"/>
    <w:rsid w:val="00E85BCD"/>
    <w:rsid w:val="00E909FA"/>
    <w:rsid w:val="00E95D76"/>
    <w:rsid w:val="00EA0FCF"/>
    <w:rsid w:val="00EA1185"/>
    <w:rsid w:val="00EA2589"/>
    <w:rsid w:val="00EA32E1"/>
    <w:rsid w:val="00EA5352"/>
    <w:rsid w:val="00EA5657"/>
    <w:rsid w:val="00EA7897"/>
    <w:rsid w:val="00EC1AFB"/>
    <w:rsid w:val="00EC37AC"/>
    <w:rsid w:val="00EC6EF8"/>
    <w:rsid w:val="00ED462E"/>
    <w:rsid w:val="00ED4E08"/>
    <w:rsid w:val="00ED5799"/>
    <w:rsid w:val="00EE1F46"/>
    <w:rsid w:val="00EE50DD"/>
    <w:rsid w:val="00EE58AD"/>
    <w:rsid w:val="00EE68BF"/>
    <w:rsid w:val="00EE6996"/>
    <w:rsid w:val="00EF0FF5"/>
    <w:rsid w:val="00EF228D"/>
    <w:rsid w:val="00EF3AD3"/>
    <w:rsid w:val="00EF4492"/>
    <w:rsid w:val="00EF567B"/>
    <w:rsid w:val="00EF644F"/>
    <w:rsid w:val="00F0020A"/>
    <w:rsid w:val="00F0482C"/>
    <w:rsid w:val="00F12194"/>
    <w:rsid w:val="00F13EDA"/>
    <w:rsid w:val="00F14107"/>
    <w:rsid w:val="00F1693F"/>
    <w:rsid w:val="00F171ED"/>
    <w:rsid w:val="00F1773F"/>
    <w:rsid w:val="00F17F6F"/>
    <w:rsid w:val="00F2435F"/>
    <w:rsid w:val="00F251D6"/>
    <w:rsid w:val="00F25679"/>
    <w:rsid w:val="00F26DDE"/>
    <w:rsid w:val="00F31997"/>
    <w:rsid w:val="00F32E2F"/>
    <w:rsid w:val="00F3539A"/>
    <w:rsid w:val="00F3623D"/>
    <w:rsid w:val="00F4246F"/>
    <w:rsid w:val="00F4259E"/>
    <w:rsid w:val="00F42EA0"/>
    <w:rsid w:val="00F456FF"/>
    <w:rsid w:val="00F46892"/>
    <w:rsid w:val="00F54335"/>
    <w:rsid w:val="00F5702B"/>
    <w:rsid w:val="00F577AA"/>
    <w:rsid w:val="00F607BC"/>
    <w:rsid w:val="00F61B47"/>
    <w:rsid w:val="00F6273C"/>
    <w:rsid w:val="00F649CC"/>
    <w:rsid w:val="00F71495"/>
    <w:rsid w:val="00F7216F"/>
    <w:rsid w:val="00F77666"/>
    <w:rsid w:val="00F77691"/>
    <w:rsid w:val="00F80F08"/>
    <w:rsid w:val="00F85515"/>
    <w:rsid w:val="00F85812"/>
    <w:rsid w:val="00F8616F"/>
    <w:rsid w:val="00F8663A"/>
    <w:rsid w:val="00F948A1"/>
    <w:rsid w:val="00F95FCD"/>
    <w:rsid w:val="00FA0167"/>
    <w:rsid w:val="00FA566E"/>
    <w:rsid w:val="00FB4422"/>
    <w:rsid w:val="00FC5ED7"/>
    <w:rsid w:val="00FC76D4"/>
    <w:rsid w:val="00FD07A1"/>
    <w:rsid w:val="00FD224A"/>
    <w:rsid w:val="00FD49D8"/>
    <w:rsid w:val="00FE0A02"/>
    <w:rsid w:val="00FE336B"/>
    <w:rsid w:val="00FE451A"/>
    <w:rsid w:val="00FE72F6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105ACDD"/>
  <w15:chartTrackingRefBased/>
  <w15:docId w15:val="{953507E6-FFDE-41DD-B7A3-E1B0E39E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Foot"/>
    <w:basedOn w:val="Normal"/>
    <w:link w:val="ListParagraphChar"/>
    <w:uiPriority w:val="34"/>
    <w:qFormat/>
    <w:rsid w:val="0038728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Listeafsnit1 Char,Parágrafo da Lista1 Char"/>
    <w:basedOn w:val="DefaultParagraphFont"/>
    <w:link w:val="ListParagraph"/>
    <w:uiPriority w:val="34"/>
    <w:qFormat/>
    <w:locked/>
    <w:rsid w:val="00387288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387288"/>
    <w:pPr>
      <w:autoSpaceDE w:val="0"/>
      <w:autoSpaceDN w:val="0"/>
      <w:adjustRightInd w:val="0"/>
      <w:spacing w:after="0" w:line="240" w:lineRule="auto"/>
    </w:pPr>
    <w:rPr>
      <w:rFonts w:ascii="MKCDIJ+Arial" w:hAnsi="MKCDIJ+Arial" w:cs="MKCDIJ+Arial"/>
      <w:color w:val="000000"/>
      <w:sz w:val="24"/>
      <w:szCs w:val="24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62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FE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FE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6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85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55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A016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A0167"/>
    <w:rPr>
      <w:color w:val="808080"/>
    </w:rPr>
  </w:style>
  <w:style w:type="paragraph" w:styleId="NoSpacing">
    <w:name w:val="No Spacing"/>
    <w:uiPriority w:val="1"/>
    <w:qFormat/>
    <w:rsid w:val="002F2D0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1.jpg@01D8C375.2C825AC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8B7C6.F34DA7F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8B7C6.F34DA7F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A866-AD84-4AEA-9262-924EAD41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MKZ</dc:creator>
  <cp:keywords/>
  <dc:description/>
  <cp:lastModifiedBy>Mohd Khairul Firas Mohd Sharifuddin (Applications Management, JTM, BSN)</cp:lastModifiedBy>
  <cp:revision>3</cp:revision>
  <dcterms:created xsi:type="dcterms:W3CDTF">2022-09-20T04:31:00Z</dcterms:created>
  <dcterms:modified xsi:type="dcterms:W3CDTF">2022-09-20T04:31:00Z</dcterms:modified>
</cp:coreProperties>
</file>