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76" w:lineRule="auto"/>
        <w:jc w:val="right"/>
        <w:rPr>
          <w:rFonts w:ascii="Calibri" w:hAnsi="Calibri" w:cs="Calibri"/>
          <w:b/>
          <w:sz w:val="22"/>
          <w:szCs w:val="22"/>
        </w:rPr>
      </w:pPr>
      <w:bookmarkStart w:id="0" w:name="_Hlk85103209"/>
      <w:r>
        <w:rPr>
          <w:rFonts w:ascii="Calibri" w:hAnsi="Calibri" w:cs="Calibri"/>
          <w:b/>
          <w:sz w:val="22"/>
          <w:szCs w:val="22"/>
        </w:rPr>
        <w:t>APPENDIX A</w:t>
      </w:r>
    </w:p>
    <w:p>
      <w:pPr>
        <w:pStyle w:val="2"/>
        <w:spacing w:before="360" w:beforeLines="150" w:after="480" w:afterLines="200" w:line="276" w:lineRule="auto"/>
        <w:ind w:left="567" w:hanging="567"/>
        <w:rPr>
          <w:rFonts w:ascii="Calibri" w:hAnsi="Calibri" w:cs="Calibri"/>
        </w:rPr>
      </w:pPr>
      <w:r>
        <w:rPr>
          <w:rFonts w:ascii="Calibri" w:hAnsi="Calibri" w:cs="Calibri"/>
          <w:szCs w:val="24"/>
        </w:rPr>
        <w:t>SCOPE OF WORK</w:t>
      </w:r>
    </w:p>
    <w:p>
      <w:pPr>
        <w:pStyle w:val="3"/>
        <w:spacing w:before="480" w:beforeLines="200" w:after="240" w:afterLines="100"/>
        <w:ind w:left="578" w:right="403" w:hanging="578"/>
        <w:rPr>
          <w:rFonts w:ascii="Calibri" w:hAnsi="Calibri" w:cs="Calibri"/>
        </w:rPr>
      </w:pPr>
      <w:r>
        <w:rPr>
          <w:rFonts w:ascii="Calibri" w:hAnsi="Calibri" w:cs="Calibri"/>
        </w:rPr>
        <w:t>Duit</w:t>
      </w:r>
      <w:r>
        <w:rPr>
          <w:rFonts w:hint="default" w:ascii="Calibri" w:hAnsi="Calibri" w:cs="Calibri"/>
          <w:lang w:val="en-US"/>
        </w:rPr>
        <w:t>N</w:t>
      </w:r>
      <w:r>
        <w:rPr>
          <w:rFonts w:ascii="Calibri" w:hAnsi="Calibri" w:cs="Calibri"/>
        </w:rPr>
        <w:t>ow - Request To  Pay</w:t>
      </w:r>
    </w:p>
    <w:tbl>
      <w:tblPr>
        <w:tblStyle w:val="12"/>
        <w:tblW w:w="4998" w:type="pct"/>
        <w:tblInd w:w="0" w:type="dxa"/>
        <w:tblLayout w:type="autofit"/>
        <w:tblCellMar>
          <w:top w:w="0" w:type="dxa"/>
          <w:left w:w="108" w:type="dxa"/>
          <w:bottom w:w="0" w:type="dxa"/>
          <w:right w:w="108" w:type="dxa"/>
        </w:tblCellMar>
      </w:tblPr>
      <w:tblGrid>
        <w:gridCol w:w="1149"/>
        <w:gridCol w:w="6994"/>
        <w:gridCol w:w="853"/>
        <w:gridCol w:w="857"/>
      </w:tblGrid>
      <w:tr>
        <w:tblPrEx>
          <w:tblCellMar>
            <w:top w:w="0" w:type="dxa"/>
            <w:left w:w="108" w:type="dxa"/>
            <w:bottom w:w="0" w:type="dxa"/>
            <w:right w:w="108" w:type="dxa"/>
          </w:tblCellMar>
        </w:tblPrEx>
        <w:trPr>
          <w:trHeight w:val="288" w:hRule="atLeast"/>
          <w:tblHeader/>
        </w:trPr>
        <w:tc>
          <w:tcPr>
            <w:tcW w:w="583" w:type="pct"/>
            <w:vMerge w:val="restart"/>
            <w:tcBorders>
              <w:top w:val="single" w:color="BEBEBE" w:sz="8" w:space="0"/>
              <w:left w:val="single" w:color="BEBEBE" w:sz="8" w:space="0"/>
              <w:bottom w:val="single" w:color="BEBEBE" w:sz="8" w:space="0"/>
              <w:right w:val="single" w:color="BEBEBE" w:sz="8" w:space="0"/>
            </w:tcBorders>
            <w:shd w:val="clear" w:color="auto" w:fill="D4DCE3"/>
            <w:vAlign w:val="center"/>
          </w:tcPr>
          <w:p>
            <w:pPr>
              <w:jc w:val="cente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SOW</w:t>
            </w:r>
          </w:p>
        </w:tc>
        <w:tc>
          <w:tcPr>
            <w:tcW w:w="3548" w:type="pct"/>
            <w:vMerge w:val="restart"/>
            <w:tcBorders>
              <w:top w:val="single" w:color="BEBEBE" w:sz="8" w:space="0"/>
              <w:left w:val="single" w:color="BEBEBE" w:sz="8" w:space="0"/>
              <w:bottom w:val="single" w:color="BEBEBE" w:sz="8" w:space="0"/>
              <w:right w:val="single" w:color="BEBEBE" w:sz="8" w:space="0"/>
            </w:tcBorders>
            <w:shd w:val="clear" w:color="auto" w:fill="D4DCE3"/>
            <w:vAlign w:val="center"/>
          </w:tcPr>
          <w:p>
            <w:pPr>
              <w:jc w:val="cente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TASK</w:t>
            </w:r>
          </w:p>
        </w:tc>
        <w:tc>
          <w:tcPr>
            <w:tcW w:w="867" w:type="pct"/>
            <w:gridSpan w:val="2"/>
            <w:tcBorders>
              <w:top w:val="single" w:color="BEBEBE" w:sz="8" w:space="0"/>
              <w:left w:val="single" w:color="BEBEBE" w:sz="8" w:space="0"/>
              <w:bottom w:val="nil"/>
              <w:right w:val="single" w:color="BEBEBE" w:sz="8" w:space="0"/>
            </w:tcBorders>
            <w:shd w:val="clear" w:color="auto" w:fill="D4DCE3"/>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EFFORT</w:t>
            </w:r>
          </w:p>
        </w:tc>
      </w:tr>
      <w:tr>
        <w:tblPrEx>
          <w:tblCellMar>
            <w:top w:w="0" w:type="dxa"/>
            <w:left w:w="108" w:type="dxa"/>
            <w:bottom w:w="0" w:type="dxa"/>
            <w:right w:w="108" w:type="dxa"/>
          </w:tblCellMar>
        </w:tblPrEx>
        <w:trPr>
          <w:trHeight w:val="303" w:hRule="atLeast"/>
          <w:tblHeader/>
        </w:trPr>
        <w:tc>
          <w:tcPr>
            <w:tcW w:w="583" w:type="pct"/>
            <w:vMerge w:val="continue"/>
            <w:tcBorders>
              <w:top w:val="single" w:color="BEBEBE" w:sz="8" w:space="0"/>
              <w:left w:val="single" w:color="BEBEBE" w:sz="8" w:space="0"/>
              <w:bottom w:val="single" w:color="BEBEBE" w:sz="8" w:space="0"/>
              <w:right w:val="single" w:color="BEBEBE" w:sz="8" w:space="0"/>
            </w:tcBorders>
            <w:shd w:val="clear" w:color="auto" w:fill="D4DCE3"/>
            <w:vAlign w:val="center"/>
          </w:tcPr>
          <w:p>
            <w:pPr>
              <w:jc w:val="center"/>
              <w:rPr>
                <w:rFonts w:ascii="Calibri" w:hAnsi="Calibri" w:cs="Calibri"/>
                <w:b/>
                <w:bCs/>
                <w:color w:val="000000"/>
                <w:sz w:val="22"/>
                <w:szCs w:val="22"/>
              </w:rPr>
            </w:pPr>
          </w:p>
        </w:tc>
        <w:tc>
          <w:tcPr>
            <w:tcW w:w="3548" w:type="pct"/>
            <w:vMerge w:val="continue"/>
            <w:tcBorders>
              <w:top w:val="single" w:color="BEBEBE" w:sz="8" w:space="0"/>
              <w:left w:val="single" w:color="BEBEBE" w:sz="8" w:space="0"/>
              <w:bottom w:val="single" w:color="BEBEBE" w:sz="8" w:space="0"/>
              <w:right w:val="single" w:color="BEBEBE" w:sz="8" w:space="0"/>
            </w:tcBorders>
            <w:shd w:val="clear" w:color="auto" w:fill="D4DCE3"/>
            <w:vAlign w:val="center"/>
          </w:tcPr>
          <w:p>
            <w:pPr>
              <w:jc w:val="center"/>
              <w:rPr>
                <w:rFonts w:ascii="Calibri" w:hAnsi="Calibri" w:cs="Calibri"/>
                <w:b/>
                <w:bCs/>
                <w:color w:val="000000"/>
                <w:sz w:val="22"/>
                <w:szCs w:val="22"/>
              </w:rPr>
            </w:pPr>
          </w:p>
        </w:tc>
        <w:tc>
          <w:tcPr>
            <w:tcW w:w="867" w:type="pct"/>
            <w:gridSpan w:val="2"/>
            <w:tcBorders>
              <w:top w:val="nil"/>
              <w:left w:val="single" w:color="BEBEBE" w:sz="8" w:space="0"/>
              <w:bottom w:val="single" w:color="BEBEBE" w:sz="8" w:space="0"/>
              <w:right w:val="single" w:color="BEBEBE" w:sz="8" w:space="0"/>
            </w:tcBorders>
            <w:shd w:val="clear" w:color="auto" w:fill="D4DCE3"/>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(Man Days)</w:t>
            </w:r>
          </w:p>
        </w:tc>
      </w:tr>
      <w:tr>
        <w:tblPrEx>
          <w:tblCellMar>
            <w:top w:w="0" w:type="dxa"/>
            <w:left w:w="108" w:type="dxa"/>
            <w:bottom w:w="0" w:type="dxa"/>
            <w:right w:w="108" w:type="dxa"/>
          </w:tblCellMar>
        </w:tblPrEx>
        <w:trPr>
          <w:trHeight w:val="288" w:hRule="atLeast"/>
        </w:trPr>
        <w:tc>
          <w:tcPr>
            <w:tcW w:w="5000" w:type="pct"/>
            <w:gridSpan w:val="4"/>
            <w:tcBorders>
              <w:top w:val="single" w:color="BEBEBE" w:sz="8" w:space="0"/>
              <w:left w:val="single" w:color="BEBEBE" w:sz="8" w:space="0"/>
              <w:bottom w:val="nil"/>
              <w:right w:val="single" w:color="BEBEBE" w:sz="8" w:space="0"/>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01: DN – REQUEST TO PAY (RTP)</w:t>
            </w:r>
          </w:p>
        </w:tc>
      </w:tr>
      <w:tr>
        <w:tblPrEx>
          <w:tblCellMar>
            <w:top w:w="0" w:type="dxa"/>
            <w:left w:w="108" w:type="dxa"/>
            <w:bottom w:w="0" w:type="dxa"/>
            <w:right w:w="108" w:type="dxa"/>
          </w:tblCellMar>
        </w:tblPrEx>
        <w:trPr>
          <w:trHeight w:val="720" w:hRule="atLeast"/>
        </w:trPr>
        <w:tc>
          <w:tcPr>
            <w:tcW w:w="5000" w:type="pct"/>
            <w:gridSpan w:val="4"/>
            <w:tcBorders>
              <w:top w:val="nil"/>
              <w:left w:val="single" w:color="BEBEBE" w:sz="8" w:space="0"/>
              <w:bottom w:val="single" w:color="BEBEBE" w:sz="8" w:space="0"/>
              <w:right w:val="single" w:color="BEBEBE" w:sz="8" w:space="0"/>
            </w:tcBorders>
            <w:shd w:val="clear" w:color="auto" w:fill="auto"/>
            <w:vAlign w:val="center"/>
          </w:tcPr>
          <w:p>
            <w:pPr>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Remain the current structure of the Internet Banking workflow and processes, including interfaces and connections to existing third party systems. </w:t>
            </w:r>
          </w:p>
        </w:tc>
      </w:tr>
      <w:tr>
        <w:tblPrEx>
          <w:tblCellMar>
            <w:top w:w="0" w:type="dxa"/>
            <w:left w:w="108" w:type="dxa"/>
            <w:bottom w:w="0" w:type="dxa"/>
            <w:right w:w="108" w:type="dxa"/>
          </w:tblCellMar>
        </w:tblPrEx>
        <w:trPr>
          <w:trHeight w:val="303" w:hRule="atLeast"/>
        </w:trPr>
        <w:tc>
          <w:tcPr>
            <w:tcW w:w="5000" w:type="pct"/>
            <w:gridSpan w:val="4"/>
            <w:tcBorders>
              <w:top w:val="single" w:color="BEBEBE" w:sz="8" w:space="0"/>
              <w:left w:val="single" w:color="BEBEBE" w:sz="8" w:space="0"/>
              <w:bottom w:val="single" w:color="BEBEBE" w:sz="8" w:space="0"/>
              <w:right w:val="single" w:color="BEBEBE" w:sz="8" w:space="0"/>
            </w:tcBorders>
            <w:shd w:val="clear" w:color="auto" w:fill="C4BC96"/>
            <w:vAlign w:val="center"/>
          </w:tcPr>
          <w:p>
            <w:pPr>
              <w:jc w:val="cente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BSNeBiz (Web)</w:t>
            </w:r>
          </w:p>
        </w:tc>
      </w:tr>
      <w:tr>
        <w:tblPrEx>
          <w:tblCellMar>
            <w:top w:w="0" w:type="dxa"/>
            <w:left w:w="108" w:type="dxa"/>
            <w:bottom w:w="0" w:type="dxa"/>
            <w:right w:w="108" w:type="dxa"/>
          </w:tblCellMar>
        </w:tblPrEx>
        <w:trPr>
          <w:trHeight w:val="288" w:hRule="atLeast"/>
        </w:trPr>
        <w:tc>
          <w:tcPr>
            <w:tcW w:w="583" w:type="pct"/>
            <w:vMerge w:val="restart"/>
            <w:tcBorders>
              <w:top w:val="single" w:color="BEBEBE" w:sz="8" w:space="0"/>
              <w:left w:val="single" w:color="BEBEBE" w:sz="8" w:space="0"/>
              <w:bottom w:val="nil"/>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SOW01.1</w:t>
            </w:r>
          </w:p>
        </w:tc>
        <w:tc>
          <w:tcPr>
            <w:tcW w:w="3548" w:type="pct"/>
            <w:tcBorders>
              <w:top w:val="nil"/>
              <w:left w:val="nil"/>
              <w:bottom w:val="nil"/>
              <w:right w:val="single" w:color="BEBEBE" w:sz="8" w:space="0"/>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     DuitNow Request To Pay Module </w:t>
            </w:r>
          </w:p>
        </w:tc>
        <w:tc>
          <w:tcPr>
            <w:tcW w:w="433" w:type="pct"/>
            <w:vMerge w:val="restart"/>
            <w:tcBorders>
              <w:top w:val="single" w:color="BEBEBE" w:sz="8" w:space="0"/>
              <w:left w:val="single" w:color="BEBEBE" w:sz="8" w:space="0"/>
              <w:bottom w:val="nil"/>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60</w:t>
            </w:r>
          </w:p>
        </w:tc>
        <w:tc>
          <w:tcPr>
            <w:tcW w:w="433" w:type="pct"/>
            <w:vMerge w:val="restart"/>
            <w:tcBorders>
              <w:top w:val="single" w:color="BEBEBE" w:sz="8" w:space="0"/>
              <w:left w:val="nil"/>
              <w:bottom w:val="single" w:color="BEBEBE" w:sz="8" w:space="0"/>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110</w:t>
            </w: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a) Request Payment - single (5)</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Request screen (Customer to insert details of request)</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 xml:space="preserve">Request to Account Number and Proxy </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New and Favourite request</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b) Request Payment – Bulk (10)</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 xml:space="preserve">File upload </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 xml:space="preserve">Data Entry </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Bulk History</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c) Manage Pending RTP (13)</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Incoming and outgoing list</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Action.  (Include Approve, Reject, Forward and Block)</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d) RTP History (5)</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List of previous transaction (exclude pending status)</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Allow customer to download (excel &amp; PDF)</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Incoming and Outgoing</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e) RTP Block Maintenance (3)</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Retrieve blocked list from DB</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View and unblock on the account number, proxy ID.</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         (Mobile number and Business Registration Number)</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f) RTP Favourite Maintenance (3)</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Account</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Proxy ID</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single" w:color="BEBEBE" w:sz="8" w:space="0"/>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ii.     Authorization </w:t>
            </w:r>
          </w:p>
        </w:tc>
        <w:tc>
          <w:tcPr>
            <w:tcW w:w="433" w:type="pct"/>
            <w:vMerge w:val="restart"/>
            <w:tcBorders>
              <w:top w:val="single" w:color="BEBEBE" w:sz="8" w:space="0"/>
              <w:left w:val="single" w:color="BEBEBE" w:sz="8" w:space="0"/>
              <w:bottom w:val="nil"/>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30</w:t>
            </w: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576"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Update Authorization (Verifier &amp; Approver) module in BSNeBiz (Web) for DN – RTP </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2" w:firstLineChars="200"/>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Cover for all action:</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576"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Single - New Request, Approve (Pay), Reject (Pay), Forward (Pay), Block (Pay) and Unblock.</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Bulk - New Request</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Verifier</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1"/>
                <w:rFonts w:eastAsia="SimSun"/>
                <w:lang w:eastAsia="zh-CN" w:bidi="ar"/>
              </w:rPr>
              <w:t xml:space="preserve">        </w:t>
            </w:r>
            <w:r>
              <w:rPr>
                <w:rStyle w:val="70"/>
                <w:rFonts w:eastAsia="SimSun"/>
                <w:lang w:eastAsia="zh-CN" w:bidi="ar"/>
              </w:rPr>
              <w:t>Approver</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single" w:color="BEBEBE" w:sz="8" w:space="0"/>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iii.    Enhancement on other related modules at BSNeBiz (Web) </w:t>
            </w:r>
            <w:r>
              <w:rPr>
                <w:rStyle w:val="70"/>
                <w:rFonts w:eastAsia="SimSun"/>
                <w:lang w:eastAsia="zh-CN" w:bidi="ar"/>
              </w:rPr>
              <w:t>(13)</w:t>
            </w:r>
          </w:p>
        </w:tc>
        <w:tc>
          <w:tcPr>
            <w:tcW w:w="433" w:type="pct"/>
            <w:vMerge w:val="restart"/>
            <w:tcBorders>
              <w:top w:val="single" w:color="BEBEBE" w:sz="8" w:space="0"/>
              <w:left w:val="single" w:color="BEBEBE" w:sz="8" w:space="0"/>
              <w:bottom w:val="nil"/>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20</w:t>
            </w: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a) Host Transaction History</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864"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Penril assumes that Host will provide different Transaction Code for any transaction related to DN RTP and  the transaction description will be customised for RTP payment purpose.</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b) BSNeBiz Transaction History</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i.   This consists of successful RTP Request</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ii.  This consists of successful RTP Update</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iii. </w:t>
            </w:r>
            <w:r>
              <w:rPr>
                <w:rStyle w:val="70"/>
                <w:rFonts w:eastAsia="SimSun"/>
                <w:lang w:eastAsia="zh-CN" w:bidi="ar"/>
              </w:rPr>
              <w:t>Block &amp; Unblock</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000" w:type="pct"/>
            <w:gridSpan w:val="4"/>
            <w:tcBorders>
              <w:top w:val="single" w:color="BEBEBE" w:sz="8" w:space="0"/>
              <w:left w:val="single" w:color="BEBEBE" w:sz="8" w:space="0"/>
              <w:bottom w:val="single" w:color="BEBEBE" w:sz="8" w:space="0"/>
              <w:right w:val="single" w:color="BEBEBE" w:sz="8" w:space="0"/>
            </w:tcBorders>
            <w:shd w:val="clear" w:color="auto" w:fill="C4BC96"/>
            <w:vAlign w:val="center"/>
          </w:tcPr>
          <w:p>
            <w:pPr>
              <w:jc w:val="cente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BSNeBiz (Mobile)</w:t>
            </w:r>
          </w:p>
        </w:tc>
      </w:tr>
      <w:tr>
        <w:tblPrEx>
          <w:tblCellMar>
            <w:top w:w="0" w:type="dxa"/>
            <w:left w:w="108" w:type="dxa"/>
            <w:bottom w:w="0" w:type="dxa"/>
            <w:right w:w="108" w:type="dxa"/>
          </w:tblCellMar>
        </w:tblPrEx>
        <w:trPr>
          <w:trHeight w:val="288" w:hRule="atLeast"/>
        </w:trPr>
        <w:tc>
          <w:tcPr>
            <w:tcW w:w="583" w:type="pct"/>
            <w:vMerge w:val="restart"/>
            <w:tcBorders>
              <w:top w:val="single" w:color="BEBEBE" w:sz="8" w:space="0"/>
              <w:left w:val="single" w:color="BEBEBE" w:sz="8" w:space="0"/>
              <w:bottom w:val="nil"/>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SOW01.2</w:t>
            </w:r>
          </w:p>
        </w:tc>
        <w:tc>
          <w:tcPr>
            <w:tcW w:w="3548" w:type="pct"/>
            <w:tcBorders>
              <w:top w:val="nil"/>
              <w:left w:val="nil"/>
              <w:bottom w:val="nil"/>
              <w:right w:val="single" w:color="BEBEBE" w:sz="8" w:space="0"/>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     DuitNow Request Module (Android &amp; IOS)</w:t>
            </w:r>
          </w:p>
        </w:tc>
        <w:tc>
          <w:tcPr>
            <w:tcW w:w="433" w:type="pct"/>
            <w:vMerge w:val="restart"/>
            <w:tcBorders>
              <w:top w:val="single" w:color="BEBEBE" w:sz="8" w:space="0"/>
              <w:left w:val="single" w:color="BEBEBE" w:sz="8" w:space="0"/>
              <w:bottom w:val="nil"/>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60</w:t>
            </w:r>
          </w:p>
        </w:tc>
        <w:tc>
          <w:tcPr>
            <w:tcW w:w="433" w:type="pct"/>
            <w:vMerge w:val="restart"/>
            <w:tcBorders>
              <w:top w:val="single" w:color="BEBEBE" w:sz="8" w:space="0"/>
              <w:left w:val="nil"/>
              <w:bottom w:val="single" w:color="BEBEBE" w:sz="8" w:space="0"/>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130</w:t>
            </w: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a) Request Payment </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Request screen (Customer to insert details of request)</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 xml:space="preserve">Request to Account Number and Proxy </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New and Favourite request</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b) Manage Pending Request </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Incoming and outgoing list</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Action.  (Include Approve, Reject, Forward and Block)</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c) Request History </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List of previous transaction (exclude pending status)</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Allow customer to download (excel &amp; PDF)</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Incoming and Outgoing</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d) RTP Block Maintenance </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Retrieve blocked list from DB</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View and unblock on the account number, proxy ID.</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(Mobile number and Business Registration Number)</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single" w:color="BEBEBE" w:sz="8" w:space="0"/>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ii.     Authorization</w:t>
            </w:r>
          </w:p>
        </w:tc>
        <w:tc>
          <w:tcPr>
            <w:tcW w:w="433" w:type="pct"/>
            <w:vMerge w:val="restart"/>
            <w:tcBorders>
              <w:top w:val="single" w:color="BEBEBE" w:sz="8" w:space="0"/>
              <w:left w:val="single" w:color="BEBEBE" w:sz="8" w:space="0"/>
              <w:bottom w:val="nil"/>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30</w:t>
            </w: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576"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Update Authorization (Verifier &amp; Approver) module in BSNeBiz (Mobile) for DN – RTP</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2" w:firstLineChars="200"/>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Cover for all action:</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576"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New Request, Approve (Pay), Reject (Pay), Forward (Pay), Block (Pay) and Unblock.</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Verifier</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Approver</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single" w:color="BEBEBE" w:sz="8" w:space="0"/>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iii.    Push Notification </w:t>
            </w:r>
            <w:r>
              <w:rPr>
                <w:rStyle w:val="70"/>
                <w:rFonts w:eastAsia="SimSun"/>
                <w:lang w:eastAsia="zh-CN" w:bidi="ar"/>
              </w:rPr>
              <w:t>(20)</w:t>
            </w:r>
          </w:p>
        </w:tc>
        <w:tc>
          <w:tcPr>
            <w:tcW w:w="433" w:type="pct"/>
            <w:vMerge w:val="restart"/>
            <w:tcBorders>
              <w:top w:val="single" w:color="BEBEBE" w:sz="8" w:space="0"/>
              <w:left w:val="single" w:color="BEBEBE" w:sz="8" w:space="0"/>
              <w:bottom w:val="nil"/>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20</w:t>
            </w: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To receive notification of new RTP request </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Cover for Android &amp; IOS</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Message of incoming notification</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Push Notification – to approve</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single" w:color="BEBEBE" w:sz="8" w:space="0"/>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iv.    Enhancement on other related modules at BSNeBiz (Mobile)</w:t>
            </w:r>
            <w:r>
              <w:rPr>
                <w:rStyle w:val="70"/>
                <w:rFonts w:eastAsia="SimSun"/>
                <w:lang w:eastAsia="zh-CN" w:bidi="ar"/>
              </w:rPr>
              <w:t xml:space="preserve"> (13)</w:t>
            </w:r>
          </w:p>
        </w:tc>
        <w:tc>
          <w:tcPr>
            <w:tcW w:w="433" w:type="pct"/>
            <w:vMerge w:val="restart"/>
            <w:tcBorders>
              <w:top w:val="single" w:color="BEBEBE" w:sz="8" w:space="0"/>
              <w:left w:val="single" w:color="BEBEBE" w:sz="8" w:space="0"/>
              <w:bottom w:val="nil"/>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20</w:t>
            </w: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a) Host Transaction History</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b) BSNeBiz Transaction History</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single" w:color="BEBEBE" w:sz="8" w:space="0"/>
              <w:right w:val="nil"/>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000" w:type="pct"/>
            <w:gridSpan w:val="4"/>
            <w:tcBorders>
              <w:top w:val="single" w:color="BEBEBE" w:sz="8" w:space="0"/>
              <w:left w:val="single" w:color="BEBEBE" w:sz="8" w:space="0"/>
              <w:bottom w:val="single" w:color="BEBEBE" w:sz="8" w:space="0"/>
              <w:right w:val="single" w:color="BEBEBE" w:sz="8" w:space="0"/>
            </w:tcBorders>
            <w:shd w:val="clear" w:color="auto" w:fill="C4BC96"/>
            <w:vAlign w:val="center"/>
          </w:tcPr>
          <w:p>
            <w:pPr>
              <w:jc w:val="cente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Internet Banking Application Manager (IBAM)</w:t>
            </w:r>
          </w:p>
        </w:tc>
      </w:tr>
      <w:tr>
        <w:tblPrEx>
          <w:tblCellMar>
            <w:top w:w="0" w:type="dxa"/>
            <w:left w:w="108" w:type="dxa"/>
            <w:bottom w:w="0" w:type="dxa"/>
            <w:right w:w="108" w:type="dxa"/>
          </w:tblCellMar>
        </w:tblPrEx>
        <w:trPr>
          <w:trHeight w:val="288" w:hRule="atLeast"/>
        </w:trPr>
        <w:tc>
          <w:tcPr>
            <w:tcW w:w="583" w:type="pct"/>
            <w:vMerge w:val="restart"/>
            <w:tcBorders>
              <w:top w:val="single" w:color="BEBEBE" w:sz="8" w:space="0"/>
              <w:left w:val="single" w:color="BEBEBE" w:sz="8" w:space="0"/>
              <w:bottom w:val="nil"/>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SOW01.3</w:t>
            </w:r>
          </w:p>
        </w:tc>
        <w:tc>
          <w:tcPr>
            <w:tcW w:w="3548" w:type="pct"/>
            <w:tcBorders>
              <w:top w:val="nil"/>
              <w:left w:val="nil"/>
              <w:bottom w:val="nil"/>
              <w:right w:val="nil"/>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     New feature at IBAM </w:t>
            </w:r>
          </w:p>
        </w:tc>
        <w:tc>
          <w:tcPr>
            <w:tcW w:w="433" w:type="pct"/>
            <w:vMerge w:val="restart"/>
            <w:tcBorders>
              <w:top w:val="single" w:color="BEBEBE" w:sz="8" w:space="0"/>
              <w:left w:val="single" w:color="BEBEBE" w:sz="8" w:space="0"/>
              <w:bottom w:val="nil"/>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15</w:t>
            </w:r>
          </w:p>
        </w:tc>
        <w:tc>
          <w:tcPr>
            <w:tcW w:w="433" w:type="pct"/>
            <w:vMerge w:val="restart"/>
            <w:tcBorders>
              <w:top w:val="single" w:color="BEBEBE" w:sz="8" w:space="0"/>
              <w:left w:val="nil"/>
              <w:bottom w:val="single" w:color="BEBEBE" w:sz="8" w:space="0"/>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30</w:t>
            </w: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a) DuitNow Request Maintenance – Under Service Info </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576"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        </w:t>
            </w:r>
            <w:r>
              <w:rPr>
                <w:rFonts w:ascii="Calibri" w:hAnsi="Calibri" w:eastAsia="SimSun" w:cs="Calibri"/>
                <w:b/>
                <w:bCs/>
                <w:color w:val="000000"/>
                <w:sz w:val="22"/>
                <w:szCs w:val="22"/>
                <w:lang w:eastAsia="zh-CN" w:bidi="ar"/>
              </w:rPr>
              <w:t>Add new field</w:t>
            </w:r>
            <w:r>
              <w:rPr>
                <w:rStyle w:val="70"/>
                <w:rFonts w:eastAsia="SimSun"/>
                <w:lang w:eastAsia="zh-CN" w:bidi="ar"/>
              </w:rPr>
              <w:t xml:space="preserve"> - Enable / Disable Forward Feature (Response </w:t>
            </w:r>
            <w:r>
              <w:rPr>
                <w:rStyle w:val="70"/>
                <w:rFonts w:eastAsia="SimSun"/>
                <w:lang w:eastAsia="zh-CN" w:bidi="ar"/>
              </w:rPr>
              <w:br w:type="textWrapping"/>
            </w:r>
            <w:r>
              <w:rPr>
                <w:rStyle w:val="70"/>
                <w:rFonts w:eastAsia="SimSun"/>
                <w:lang w:eastAsia="zh-CN" w:bidi="ar"/>
              </w:rPr>
              <w:t xml:space="preserve">          P2P|B2C)</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576"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        </w:t>
            </w:r>
            <w:r>
              <w:rPr>
                <w:rFonts w:ascii="Calibri" w:hAnsi="Calibri" w:eastAsia="SimSun" w:cs="Calibri"/>
                <w:b/>
                <w:bCs/>
                <w:color w:val="000000"/>
                <w:sz w:val="22"/>
                <w:szCs w:val="22"/>
                <w:lang w:eastAsia="zh-CN" w:bidi="ar"/>
              </w:rPr>
              <w:t>Add new field</w:t>
            </w:r>
            <w:r>
              <w:rPr>
                <w:rStyle w:val="70"/>
                <w:rFonts w:eastAsia="SimSun"/>
                <w:lang w:eastAsia="zh-CN" w:bidi="ar"/>
              </w:rPr>
              <w:t xml:space="preserve"> - Validity Period of Outgoing DuitNow Request </w:t>
            </w:r>
            <w:r>
              <w:rPr>
                <w:rStyle w:val="70"/>
                <w:rFonts w:eastAsia="SimSun"/>
                <w:lang w:eastAsia="zh-CN" w:bidi="ar"/>
              </w:rPr>
              <w:br w:type="textWrapping"/>
            </w:r>
            <w:r>
              <w:rPr>
                <w:rStyle w:val="70"/>
                <w:rFonts w:eastAsia="SimSun"/>
                <w:lang w:eastAsia="zh-CN" w:bidi="ar"/>
              </w:rPr>
              <w:t xml:space="preserve">          (Custom Expiration Setup) </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b) Report </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        Sent DuitNow Request Report </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Received DuitNow Request Report</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single" w:color="BEBEBE" w:sz="8" w:space="0"/>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ii.     Enhancement on other related modules at IBAM</w:t>
            </w:r>
          </w:p>
        </w:tc>
        <w:tc>
          <w:tcPr>
            <w:tcW w:w="433" w:type="pct"/>
            <w:vMerge w:val="restart"/>
            <w:tcBorders>
              <w:top w:val="single" w:color="BEBEBE" w:sz="8" w:space="0"/>
              <w:left w:val="single" w:color="BEBEBE" w:sz="8" w:space="0"/>
              <w:bottom w:val="nil"/>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15</w:t>
            </w: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a) IBAM &gt; CBE</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576"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(Organization Setup; BSNeBiz Navigation; BSNeBiz Transaction Enquiry; User Activity Log; BSNeBiz Report; RPP Message Log)</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b) IBAM &gt; BBE </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(Content - Service Info; File Format)</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single" w:color="BEBEBE" w:sz="8" w:space="0"/>
              <w:right w:val="nil"/>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000" w:type="pct"/>
            <w:gridSpan w:val="4"/>
            <w:tcBorders>
              <w:top w:val="single" w:color="BEBEBE" w:sz="8" w:space="0"/>
              <w:left w:val="single" w:color="BEBEBE" w:sz="8" w:space="0"/>
              <w:bottom w:val="single" w:color="BEBEBE" w:sz="8" w:space="0"/>
              <w:right w:val="single" w:color="BEBEBE" w:sz="8" w:space="0"/>
            </w:tcBorders>
            <w:shd w:val="clear" w:color="auto" w:fill="C4BC96"/>
            <w:vAlign w:val="center"/>
          </w:tcPr>
          <w:p>
            <w:pPr>
              <w:jc w:val="cente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Integration / Database</w:t>
            </w:r>
          </w:p>
        </w:tc>
      </w:tr>
      <w:tr>
        <w:tblPrEx>
          <w:tblCellMar>
            <w:top w:w="0" w:type="dxa"/>
            <w:left w:w="108" w:type="dxa"/>
            <w:bottom w:w="0" w:type="dxa"/>
            <w:right w:w="108" w:type="dxa"/>
          </w:tblCellMar>
        </w:tblPrEx>
        <w:trPr>
          <w:trHeight w:val="288" w:hRule="atLeast"/>
        </w:trPr>
        <w:tc>
          <w:tcPr>
            <w:tcW w:w="583" w:type="pct"/>
            <w:vMerge w:val="restart"/>
            <w:tcBorders>
              <w:top w:val="single" w:color="BEBEBE" w:sz="8" w:space="0"/>
              <w:left w:val="single" w:color="BEBEBE" w:sz="8" w:space="0"/>
              <w:bottom w:val="nil"/>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SOW01.4</w:t>
            </w:r>
          </w:p>
        </w:tc>
        <w:tc>
          <w:tcPr>
            <w:tcW w:w="3548" w:type="pct"/>
            <w:tcBorders>
              <w:top w:val="nil"/>
              <w:left w:val="nil"/>
              <w:bottom w:val="nil"/>
              <w:right w:val="nil"/>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      BSNeBiz Web Integration </w:t>
            </w:r>
          </w:p>
        </w:tc>
        <w:tc>
          <w:tcPr>
            <w:tcW w:w="433" w:type="pct"/>
            <w:vMerge w:val="restart"/>
            <w:tcBorders>
              <w:top w:val="single" w:color="BEBEBE" w:sz="8" w:space="0"/>
              <w:left w:val="single" w:color="BEBEBE" w:sz="8" w:space="0"/>
              <w:bottom w:val="nil"/>
              <w:right w:val="nil"/>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50</w:t>
            </w:r>
          </w:p>
        </w:tc>
        <w:tc>
          <w:tcPr>
            <w:tcW w:w="433" w:type="pct"/>
            <w:vMerge w:val="restart"/>
            <w:tcBorders>
              <w:top w:val="single" w:color="BEBEBE" w:sz="8" w:space="0"/>
              <w:left w:val="single" w:color="BEBEBE" w:sz="8" w:space="0"/>
              <w:bottom w:val="nil"/>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110</w:t>
            </w: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a) New integration to Paynet (30)</w:t>
            </w:r>
          </w:p>
        </w:tc>
        <w:tc>
          <w:tcPr>
            <w:tcW w:w="433" w:type="pct"/>
            <w:vMerge w:val="continue"/>
            <w:tcBorders>
              <w:top w:val="single" w:color="BEBEBE" w:sz="8" w:space="0"/>
              <w:left w:val="single" w:color="BEBEBE" w:sz="8" w:space="0"/>
              <w:bottom w:val="nil"/>
              <w:right w:val="nil"/>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 xml:space="preserve">RTP outgoing </w:t>
            </w:r>
          </w:p>
        </w:tc>
        <w:tc>
          <w:tcPr>
            <w:tcW w:w="433" w:type="pct"/>
            <w:vMerge w:val="continue"/>
            <w:tcBorders>
              <w:top w:val="single" w:color="BEBEBE" w:sz="8" w:space="0"/>
              <w:left w:val="single" w:color="BEBEBE" w:sz="8" w:space="0"/>
              <w:bottom w:val="nil"/>
              <w:right w:val="nil"/>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Retrieve transaction info</w:t>
            </w:r>
          </w:p>
        </w:tc>
        <w:tc>
          <w:tcPr>
            <w:tcW w:w="433" w:type="pct"/>
            <w:vMerge w:val="continue"/>
            <w:tcBorders>
              <w:top w:val="single" w:color="BEBEBE" w:sz="8" w:space="0"/>
              <w:left w:val="single" w:color="BEBEBE" w:sz="8" w:space="0"/>
              <w:bottom w:val="nil"/>
              <w:right w:val="nil"/>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Manage Pending</w:t>
            </w:r>
          </w:p>
        </w:tc>
        <w:tc>
          <w:tcPr>
            <w:tcW w:w="433" w:type="pct"/>
            <w:vMerge w:val="continue"/>
            <w:tcBorders>
              <w:top w:val="single" w:color="BEBEBE" w:sz="8" w:space="0"/>
              <w:left w:val="single" w:color="BEBEBE" w:sz="8" w:space="0"/>
              <w:bottom w:val="nil"/>
              <w:right w:val="nil"/>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1100" w:firstLineChars="5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o</w:t>
            </w:r>
            <w:r>
              <w:rPr>
                <w:rStyle w:val="69"/>
                <w:rFonts w:eastAsia="SimSun"/>
                <w:lang w:eastAsia="zh-CN" w:bidi="ar"/>
              </w:rPr>
              <w:t xml:space="preserve">   </w:t>
            </w:r>
            <w:r>
              <w:rPr>
                <w:rStyle w:val="70"/>
                <w:rFonts w:eastAsia="SimSun"/>
                <w:lang w:eastAsia="zh-CN" w:bidi="ar"/>
              </w:rPr>
              <w:t xml:space="preserve">Approve </w:t>
            </w:r>
          </w:p>
        </w:tc>
        <w:tc>
          <w:tcPr>
            <w:tcW w:w="433" w:type="pct"/>
            <w:vMerge w:val="continue"/>
            <w:tcBorders>
              <w:top w:val="single" w:color="BEBEBE" w:sz="8" w:space="0"/>
              <w:left w:val="single" w:color="BEBEBE" w:sz="8" w:space="0"/>
              <w:bottom w:val="nil"/>
              <w:right w:val="nil"/>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1100" w:firstLineChars="5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o</w:t>
            </w:r>
            <w:r>
              <w:rPr>
                <w:rStyle w:val="69"/>
                <w:rFonts w:eastAsia="SimSun"/>
                <w:lang w:eastAsia="zh-CN" w:bidi="ar"/>
              </w:rPr>
              <w:t xml:space="preserve">   </w:t>
            </w:r>
            <w:r>
              <w:rPr>
                <w:rStyle w:val="70"/>
                <w:rFonts w:eastAsia="SimSun"/>
                <w:lang w:eastAsia="zh-CN" w:bidi="ar"/>
              </w:rPr>
              <w:t>Reject</w:t>
            </w:r>
          </w:p>
        </w:tc>
        <w:tc>
          <w:tcPr>
            <w:tcW w:w="433" w:type="pct"/>
            <w:vMerge w:val="continue"/>
            <w:tcBorders>
              <w:top w:val="single" w:color="BEBEBE" w:sz="8" w:space="0"/>
              <w:left w:val="single" w:color="BEBEBE" w:sz="8" w:space="0"/>
              <w:bottom w:val="nil"/>
              <w:right w:val="nil"/>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1100" w:firstLineChars="5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o</w:t>
            </w:r>
            <w:r>
              <w:rPr>
                <w:rStyle w:val="69"/>
                <w:rFonts w:eastAsia="SimSun"/>
                <w:lang w:eastAsia="zh-CN" w:bidi="ar"/>
              </w:rPr>
              <w:t xml:space="preserve">   </w:t>
            </w:r>
            <w:r>
              <w:rPr>
                <w:rStyle w:val="70"/>
                <w:rFonts w:eastAsia="SimSun"/>
                <w:lang w:eastAsia="zh-CN" w:bidi="ar"/>
              </w:rPr>
              <w:t>Forward</w:t>
            </w:r>
          </w:p>
        </w:tc>
        <w:tc>
          <w:tcPr>
            <w:tcW w:w="433" w:type="pct"/>
            <w:vMerge w:val="continue"/>
            <w:tcBorders>
              <w:top w:val="single" w:color="BEBEBE" w:sz="8" w:space="0"/>
              <w:left w:val="single" w:color="BEBEBE" w:sz="8" w:space="0"/>
              <w:bottom w:val="nil"/>
              <w:right w:val="nil"/>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nil"/>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b) New Webservice for Paynet to call</w:t>
            </w:r>
          </w:p>
        </w:tc>
        <w:tc>
          <w:tcPr>
            <w:tcW w:w="433" w:type="pct"/>
            <w:vMerge w:val="continue"/>
            <w:tcBorders>
              <w:top w:val="single" w:color="BEBEBE" w:sz="8" w:space="0"/>
              <w:left w:val="single" w:color="BEBEBE" w:sz="8" w:space="0"/>
              <w:bottom w:val="nil"/>
              <w:right w:val="nil"/>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RTP incoming and forward</w:t>
            </w:r>
          </w:p>
        </w:tc>
        <w:tc>
          <w:tcPr>
            <w:tcW w:w="433" w:type="pct"/>
            <w:vMerge w:val="continue"/>
            <w:tcBorders>
              <w:top w:val="single" w:color="BEBEBE" w:sz="8" w:space="0"/>
              <w:left w:val="single" w:color="BEBEBE" w:sz="8" w:space="0"/>
              <w:bottom w:val="nil"/>
              <w:right w:val="nil"/>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Approve (Update Status)</w:t>
            </w:r>
          </w:p>
        </w:tc>
        <w:tc>
          <w:tcPr>
            <w:tcW w:w="433" w:type="pct"/>
            <w:vMerge w:val="continue"/>
            <w:tcBorders>
              <w:top w:val="single" w:color="BEBEBE" w:sz="8" w:space="0"/>
              <w:left w:val="single" w:color="BEBEBE" w:sz="8" w:space="0"/>
              <w:bottom w:val="nil"/>
              <w:right w:val="nil"/>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 xml:space="preserve">Reject (Update Status) </w:t>
            </w:r>
          </w:p>
        </w:tc>
        <w:tc>
          <w:tcPr>
            <w:tcW w:w="433" w:type="pct"/>
            <w:vMerge w:val="continue"/>
            <w:tcBorders>
              <w:top w:val="single" w:color="BEBEBE" w:sz="8" w:space="0"/>
              <w:left w:val="single" w:color="BEBEBE" w:sz="8" w:space="0"/>
              <w:bottom w:val="nil"/>
              <w:right w:val="nil"/>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single" w:color="BEBEBE" w:sz="8" w:space="0"/>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nil"/>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restart"/>
            <w:tcBorders>
              <w:top w:val="single" w:color="BEBEBE" w:sz="8" w:space="0"/>
              <w:left w:val="single" w:color="BEBEBE" w:sz="8" w:space="0"/>
              <w:bottom w:val="nil"/>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SOW01.5</w:t>
            </w:r>
          </w:p>
        </w:tc>
        <w:tc>
          <w:tcPr>
            <w:tcW w:w="3548" w:type="pct"/>
            <w:tcBorders>
              <w:top w:val="nil"/>
              <w:left w:val="nil"/>
              <w:bottom w:val="nil"/>
              <w:right w:val="nil"/>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      BSNeBIz Mobile Integration</w:t>
            </w:r>
          </w:p>
        </w:tc>
        <w:tc>
          <w:tcPr>
            <w:tcW w:w="433" w:type="pct"/>
            <w:vMerge w:val="restart"/>
            <w:tcBorders>
              <w:top w:val="single" w:color="BEBEBE" w:sz="8" w:space="0"/>
              <w:left w:val="single" w:color="BEBEBE" w:sz="8" w:space="0"/>
              <w:bottom w:val="nil"/>
              <w:right w:val="nil"/>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30</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a) To create restful for integration with Paynet </w:t>
            </w:r>
          </w:p>
        </w:tc>
        <w:tc>
          <w:tcPr>
            <w:tcW w:w="433" w:type="pct"/>
            <w:vMerge w:val="continue"/>
            <w:tcBorders>
              <w:top w:val="single" w:color="BEBEBE" w:sz="8" w:space="0"/>
              <w:left w:val="single" w:color="BEBEBE" w:sz="8" w:space="0"/>
              <w:bottom w:val="nil"/>
              <w:right w:val="nil"/>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i.</w:t>
            </w:r>
            <w:r>
              <w:rPr>
                <w:rStyle w:val="69"/>
                <w:rFonts w:eastAsia="SimSun"/>
                <w:lang w:eastAsia="zh-CN" w:bidi="ar"/>
              </w:rPr>
              <w:t xml:space="preserve">       </w:t>
            </w:r>
            <w:r>
              <w:rPr>
                <w:rStyle w:val="70"/>
                <w:rFonts w:eastAsia="SimSun"/>
                <w:lang w:eastAsia="zh-CN" w:bidi="ar"/>
              </w:rPr>
              <w:t>Request Payment</w:t>
            </w:r>
          </w:p>
        </w:tc>
        <w:tc>
          <w:tcPr>
            <w:tcW w:w="433" w:type="pct"/>
            <w:vMerge w:val="continue"/>
            <w:tcBorders>
              <w:top w:val="single" w:color="BEBEBE" w:sz="8" w:space="0"/>
              <w:left w:val="single" w:color="BEBEBE" w:sz="8" w:space="0"/>
              <w:bottom w:val="nil"/>
              <w:right w:val="nil"/>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ii.</w:t>
            </w:r>
            <w:r>
              <w:rPr>
                <w:rStyle w:val="69"/>
                <w:rFonts w:eastAsia="SimSun"/>
                <w:lang w:eastAsia="zh-CN" w:bidi="ar"/>
              </w:rPr>
              <w:t xml:space="preserve">      </w:t>
            </w:r>
            <w:r>
              <w:rPr>
                <w:rStyle w:val="70"/>
                <w:rFonts w:eastAsia="SimSun"/>
                <w:lang w:eastAsia="zh-CN" w:bidi="ar"/>
              </w:rPr>
              <w:t xml:space="preserve">Manage Pending </w:t>
            </w:r>
          </w:p>
        </w:tc>
        <w:tc>
          <w:tcPr>
            <w:tcW w:w="433" w:type="pct"/>
            <w:vMerge w:val="continue"/>
            <w:tcBorders>
              <w:top w:val="single" w:color="BEBEBE" w:sz="8" w:space="0"/>
              <w:left w:val="single" w:color="BEBEBE" w:sz="8" w:space="0"/>
              <w:bottom w:val="nil"/>
              <w:right w:val="nil"/>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iii.</w:t>
            </w:r>
            <w:r>
              <w:rPr>
                <w:rStyle w:val="69"/>
                <w:rFonts w:eastAsia="SimSun"/>
                <w:lang w:eastAsia="zh-CN" w:bidi="ar"/>
              </w:rPr>
              <w:t xml:space="preserve">     </w:t>
            </w:r>
            <w:r>
              <w:rPr>
                <w:rStyle w:val="70"/>
                <w:rFonts w:eastAsia="SimSun"/>
                <w:lang w:eastAsia="zh-CN" w:bidi="ar"/>
              </w:rPr>
              <w:t xml:space="preserve">RTP History </w:t>
            </w:r>
          </w:p>
        </w:tc>
        <w:tc>
          <w:tcPr>
            <w:tcW w:w="433" w:type="pct"/>
            <w:vMerge w:val="continue"/>
            <w:tcBorders>
              <w:top w:val="single" w:color="BEBEBE" w:sz="8" w:space="0"/>
              <w:left w:val="single" w:color="BEBEBE" w:sz="8" w:space="0"/>
              <w:bottom w:val="nil"/>
              <w:right w:val="nil"/>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iv.</w:t>
            </w:r>
            <w:r>
              <w:rPr>
                <w:rStyle w:val="69"/>
                <w:rFonts w:eastAsia="SimSun"/>
                <w:lang w:eastAsia="zh-CN" w:bidi="ar"/>
              </w:rPr>
              <w:t xml:space="preserve">     </w:t>
            </w:r>
            <w:r>
              <w:rPr>
                <w:rStyle w:val="70"/>
                <w:rFonts w:eastAsia="SimSun"/>
                <w:lang w:eastAsia="zh-CN" w:bidi="ar"/>
              </w:rPr>
              <w:t xml:space="preserve">Block Maintenance </w:t>
            </w:r>
          </w:p>
        </w:tc>
        <w:tc>
          <w:tcPr>
            <w:tcW w:w="433" w:type="pct"/>
            <w:vMerge w:val="continue"/>
            <w:tcBorders>
              <w:top w:val="single" w:color="BEBEBE" w:sz="8" w:space="0"/>
              <w:left w:val="single" w:color="BEBEBE" w:sz="8" w:space="0"/>
              <w:bottom w:val="nil"/>
              <w:right w:val="nil"/>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v.</w:t>
            </w:r>
            <w:r>
              <w:rPr>
                <w:rStyle w:val="69"/>
                <w:rFonts w:eastAsia="SimSun"/>
                <w:lang w:eastAsia="zh-CN" w:bidi="ar"/>
              </w:rPr>
              <w:t xml:space="preserve">      </w:t>
            </w:r>
            <w:r>
              <w:rPr>
                <w:rStyle w:val="70"/>
                <w:rFonts w:eastAsia="SimSun"/>
                <w:lang w:eastAsia="zh-CN" w:bidi="ar"/>
              </w:rPr>
              <w:t>Authorization</w:t>
            </w:r>
          </w:p>
        </w:tc>
        <w:tc>
          <w:tcPr>
            <w:tcW w:w="433" w:type="pct"/>
            <w:vMerge w:val="continue"/>
            <w:tcBorders>
              <w:top w:val="single" w:color="BEBEBE" w:sz="8" w:space="0"/>
              <w:left w:val="single" w:color="BEBEBE" w:sz="8" w:space="0"/>
              <w:bottom w:val="nil"/>
              <w:right w:val="nil"/>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single" w:color="BEBEBE" w:sz="8" w:space="0"/>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nil"/>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restart"/>
            <w:tcBorders>
              <w:top w:val="single" w:color="BEBEBE" w:sz="8" w:space="0"/>
              <w:left w:val="single" w:color="BEBEBE" w:sz="8" w:space="0"/>
              <w:bottom w:val="nil"/>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SOW01.6</w:t>
            </w:r>
          </w:p>
        </w:tc>
        <w:tc>
          <w:tcPr>
            <w:tcW w:w="3548" w:type="pct"/>
            <w:tcBorders>
              <w:top w:val="nil"/>
              <w:left w:val="nil"/>
              <w:bottom w:val="nil"/>
              <w:right w:val="nil"/>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      Enhancement at Batch Program and Database </w:t>
            </w:r>
          </w:p>
        </w:tc>
        <w:tc>
          <w:tcPr>
            <w:tcW w:w="433" w:type="pct"/>
            <w:vMerge w:val="restart"/>
            <w:tcBorders>
              <w:top w:val="single" w:color="BEBEBE" w:sz="8" w:space="0"/>
              <w:left w:val="single" w:color="BEBEBE" w:sz="8" w:space="0"/>
              <w:bottom w:val="nil"/>
              <w:right w:val="nil"/>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30</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a) To create Batch for</w:t>
            </w:r>
          </w:p>
        </w:tc>
        <w:tc>
          <w:tcPr>
            <w:tcW w:w="433" w:type="pct"/>
            <w:vMerge w:val="continue"/>
            <w:tcBorders>
              <w:top w:val="single" w:color="BEBEBE" w:sz="8" w:space="0"/>
              <w:left w:val="single" w:color="BEBEBE" w:sz="8" w:space="0"/>
              <w:bottom w:val="nil"/>
              <w:right w:val="nil"/>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Outgoing Request (Bulk Request)</w:t>
            </w:r>
          </w:p>
        </w:tc>
        <w:tc>
          <w:tcPr>
            <w:tcW w:w="433" w:type="pct"/>
            <w:vMerge w:val="continue"/>
            <w:tcBorders>
              <w:top w:val="single" w:color="BEBEBE" w:sz="8" w:space="0"/>
              <w:left w:val="single" w:color="BEBEBE" w:sz="8" w:space="0"/>
              <w:bottom w:val="nil"/>
              <w:right w:val="nil"/>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69"/>
                <w:rFonts w:eastAsia="SimSun"/>
                <w:lang w:eastAsia="zh-CN" w:bidi="ar"/>
              </w:rPr>
              <w:t xml:space="preserve">        </w:t>
            </w:r>
            <w:r>
              <w:rPr>
                <w:rStyle w:val="70"/>
                <w:rFonts w:eastAsia="SimSun"/>
                <w:lang w:eastAsia="zh-CN" w:bidi="ar"/>
              </w:rPr>
              <w:t>DuitNow Request Expiration</w:t>
            </w:r>
          </w:p>
        </w:tc>
        <w:tc>
          <w:tcPr>
            <w:tcW w:w="433" w:type="pct"/>
            <w:vMerge w:val="continue"/>
            <w:tcBorders>
              <w:top w:val="single" w:color="BEBEBE" w:sz="8" w:space="0"/>
              <w:left w:val="single" w:color="BEBEBE" w:sz="8" w:space="0"/>
              <w:bottom w:val="nil"/>
              <w:right w:val="nil"/>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nil"/>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b) To add new table at Data Base </w:t>
            </w:r>
          </w:p>
        </w:tc>
        <w:tc>
          <w:tcPr>
            <w:tcW w:w="433" w:type="pct"/>
            <w:vMerge w:val="continue"/>
            <w:tcBorders>
              <w:top w:val="single" w:color="BEBEBE" w:sz="8" w:space="0"/>
              <w:left w:val="single" w:color="BEBEBE" w:sz="8" w:space="0"/>
              <w:bottom w:val="nil"/>
              <w:right w:val="nil"/>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single" w:color="BEBEBE" w:sz="8" w:space="0"/>
              <w:right w:val="nil"/>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nil"/>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tcBorders>
              <w:top w:val="single" w:color="CCCCCC" w:sz="8" w:space="0"/>
              <w:left w:val="single" w:color="CCCCCC" w:sz="8" w:space="0"/>
              <w:bottom w:val="single" w:color="CCCCCC" w:sz="8" w:space="0"/>
              <w:right w:val="single" w:color="CCCCCC" w:sz="8" w:space="0"/>
            </w:tcBorders>
            <w:shd w:val="clear" w:color="auto" w:fill="auto"/>
            <w:vAlign w:val="center"/>
          </w:tcPr>
          <w:p>
            <w:pPr>
              <w:rPr>
                <w:rFonts w:ascii="Calibri" w:hAnsi="Calibri" w:cs="Calibri"/>
                <w:color w:val="000000"/>
                <w:sz w:val="22"/>
                <w:szCs w:val="22"/>
              </w:rPr>
            </w:pPr>
          </w:p>
        </w:tc>
        <w:tc>
          <w:tcPr>
            <w:tcW w:w="3548" w:type="pct"/>
            <w:tcBorders>
              <w:top w:val="single" w:color="CCCCCC" w:sz="8" w:space="0"/>
              <w:left w:val="single" w:color="CCCCCC" w:sz="8" w:space="0"/>
              <w:bottom w:val="single" w:color="CCCCCC" w:sz="8" w:space="0"/>
              <w:right w:val="single" w:color="CCCCCC" w:sz="8" w:space="0"/>
            </w:tcBorders>
            <w:shd w:val="clear" w:color="auto" w:fill="auto"/>
            <w:vAlign w:val="center"/>
          </w:tcPr>
          <w:p>
            <w:pPr>
              <w:jc w:val="cente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SIT</w:t>
            </w:r>
          </w:p>
        </w:tc>
        <w:tc>
          <w:tcPr>
            <w:tcW w:w="433" w:type="pct"/>
            <w:tcBorders>
              <w:top w:val="single" w:color="CCCCCC" w:sz="8" w:space="0"/>
              <w:left w:val="single" w:color="CCCCCC" w:sz="8" w:space="0"/>
              <w:bottom w:val="single" w:color="CCCCCC" w:sz="8" w:space="0"/>
              <w:right w:val="single" w:color="CCCCCC"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20</w:t>
            </w:r>
          </w:p>
        </w:tc>
        <w:tc>
          <w:tcPr>
            <w:tcW w:w="433" w:type="pct"/>
            <w:tcBorders>
              <w:top w:val="single" w:color="CCCCCC" w:sz="8" w:space="0"/>
              <w:left w:val="single" w:color="CCCCCC" w:sz="8" w:space="0"/>
              <w:bottom w:val="single" w:color="CCCCCC" w:sz="8" w:space="0"/>
              <w:right w:val="single" w:color="CCCCCC"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20</w:t>
            </w:r>
          </w:p>
        </w:tc>
      </w:tr>
      <w:tr>
        <w:tblPrEx>
          <w:tblCellMar>
            <w:top w:w="0" w:type="dxa"/>
            <w:left w:w="108" w:type="dxa"/>
            <w:bottom w:w="0" w:type="dxa"/>
            <w:right w:w="108" w:type="dxa"/>
          </w:tblCellMar>
        </w:tblPrEx>
        <w:trPr>
          <w:trHeight w:val="303" w:hRule="atLeast"/>
        </w:trPr>
        <w:tc>
          <w:tcPr>
            <w:tcW w:w="4132" w:type="pct"/>
            <w:gridSpan w:val="2"/>
            <w:tcBorders>
              <w:top w:val="single" w:color="BEBEBE" w:sz="8" w:space="0"/>
              <w:left w:val="single" w:color="BEBEBE" w:sz="8" w:space="0"/>
              <w:bottom w:val="single" w:color="BEBEBE" w:sz="8" w:space="0"/>
              <w:right w:val="single" w:color="BEBEBE" w:sz="8" w:space="0"/>
            </w:tcBorders>
            <w:shd w:val="clear" w:color="auto" w:fill="EEECE1"/>
            <w:vAlign w:val="center"/>
          </w:tcPr>
          <w:p>
            <w:pPr>
              <w:jc w:val="right"/>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DN - RTP: Total Development (Man Days)  </w:t>
            </w:r>
          </w:p>
        </w:tc>
        <w:tc>
          <w:tcPr>
            <w:tcW w:w="867" w:type="pct"/>
            <w:gridSpan w:val="2"/>
            <w:tcBorders>
              <w:top w:val="single" w:color="BEBEBE" w:sz="8" w:space="0"/>
              <w:left w:val="single" w:color="BEBEBE" w:sz="8" w:space="0"/>
              <w:bottom w:val="single" w:color="BEBEBE" w:sz="8" w:space="0"/>
              <w:right w:val="single" w:color="BEBEBE" w:sz="8" w:space="0"/>
            </w:tcBorders>
            <w:shd w:val="clear" w:color="auto" w:fill="EEECE1"/>
          </w:tcPr>
          <w:p>
            <w:pPr>
              <w:jc w:val="center"/>
              <w:textAlignment w:val="top"/>
              <w:rPr>
                <w:rFonts w:ascii="Calibri" w:hAnsi="Calibri" w:cs="Calibri"/>
                <w:b/>
                <w:bCs/>
                <w:i/>
                <w:iCs/>
                <w:color w:val="000000"/>
                <w:sz w:val="22"/>
                <w:szCs w:val="22"/>
              </w:rPr>
            </w:pPr>
            <w:r>
              <w:rPr>
                <w:rFonts w:ascii="Calibri" w:hAnsi="Calibri" w:eastAsia="SimSun" w:cs="Calibri"/>
                <w:b/>
                <w:bCs/>
                <w:i/>
                <w:iCs/>
                <w:color w:val="000000"/>
                <w:sz w:val="22"/>
                <w:szCs w:val="22"/>
                <w:lang w:eastAsia="zh-CN" w:bidi="ar"/>
              </w:rPr>
              <w:t>400</w:t>
            </w:r>
          </w:p>
        </w:tc>
      </w:tr>
    </w:tbl>
    <w:p>
      <w:pPr>
        <w:pStyle w:val="3"/>
        <w:spacing w:before="480" w:beforeLines="200" w:after="240" w:afterLines="100"/>
        <w:ind w:left="578" w:right="403" w:hanging="578"/>
        <w:rPr>
          <w:rFonts w:ascii="Calibri" w:hAnsi="Calibri" w:cs="Calibri"/>
        </w:rPr>
      </w:pPr>
      <w:r>
        <w:rPr>
          <w:rFonts w:ascii="Calibri" w:hAnsi="Calibri" w:cs="Calibri"/>
        </w:rPr>
        <w:t>Duit</w:t>
      </w:r>
      <w:r>
        <w:rPr>
          <w:rFonts w:hint="default" w:ascii="Calibri" w:hAnsi="Calibri" w:cs="Calibri"/>
          <w:lang w:val="en-US"/>
        </w:rPr>
        <w:t>N</w:t>
      </w:r>
      <w:r>
        <w:rPr>
          <w:rFonts w:ascii="Calibri" w:hAnsi="Calibri" w:cs="Calibri"/>
        </w:rPr>
        <w:t>ow - Consent (Auto Debit)</w:t>
      </w:r>
    </w:p>
    <w:tbl>
      <w:tblPr>
        <w:tblStyle w:val="12"/>
        <w:tblW w:w="4998" w:type="pct"/>
        <w:tblInd w:w="0" w:type="dxa"/>
        <w:tblLayout w:type="autofit"/>
        <w:tblCellMar>
          <w:top w:w="0" w:type="dxa"/>
          <w:left w:w="108" w:type="dxa"/>
          <w:bottom w:w="0" w:type="dxa"/>
          <w:right w:w="108" w:type="dxa"/>
        </w:tblCellMar>
      </w:tblPr>
      <w:tblGrid>
        <w:gridCol w:w="1149"/>
        <w:gridCol w:w="6994"/>
        <w:gridCol w:w="853"/>
        <w:gridCol w:w="857"/>
      </w:tblGrid>
      <w:tr>
        <w:tblPrEx>
          <w:tblCellMar>
            <w:top w:w="0" w:type="dxa"/>
            <w:left w:w="108" w:type="dxa"/>
            <w:bottom w:w="0" w:type="dxa"/>
            <w:right w:w="108" w:type="dxa"/>
          </w:tblCellMar>
        </w:tblPrEx>
        <w:trPr>
          <w:trHeight w:val="288" w:hRule="atLeast"/>
          <w:tblHeader/>
        </w:trPr>
        <w:tc>
          <w:tcPr>
            <w:tcW w:w="583" w:type="pct"/>
            <w:vMerge w:val="restart"/>
            <w:tcBorders>
              <w:top w:val="single" w:color="BEBEBE" w:sz="8" w:space="0"/>
              <w:left w:val="single" w:color="BEBEBE" w:sz="8" w:space="0"/>
              <w:bottom w:val="single" w:color="BEBEBE" w:sz="8" w:space="0"/>
              <w:right w:val="single" w:color="BEBEBE" w:sz="8" w:space="0"/>
            </w:tcBorders>
            <w:shd w:val="clear" w:color="auto" w:fill="D4DCE3"/>
            <w:vAlign w:val="center"/>
          </w:tcPr>
          <w:p>
            <w:pPr>
              <w:jc w:val="cente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SOW</w:t>
            </w:r>
          </w:p>
        </w:tc>
        <w:tc>
          <w:tcPr>
            <w:tcW w:w="3548" w:type="pct"/>
            <w:vMerge w:val="restart"/>
            <w:tcBorders>
              <w:top w:val="single" w:color="BEBEBE" w:sz="8" w:space="0"/>
              <w:left w:val="single" w:color="BEBEBE" w:sz="8" w:space="0"/>
              <w:bottom w:val="single" w:color="BEBEBE" w:sz="8" w:space="0"/>
              <w:right w:val="single" w:color="BEBEBE" w:sz="8" w:space="0"/>
            </w:tcBorders>
            <w:shd w:val="clear" w:color="auto" w:fill="D4DCE3"/>
            <w:vAlign w:val="center"/>
          </w:tcPr>
          <w:p>
            <w:pPr>
              <w:jc w:val="cente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TASK</w:t>
            </w:r>
          </w:p>
        </w:tc>
        <w:tc>
          <w:tcPr>
            <w:tcW w:w="867" w:type="pct"/>
            <w:gridSpan w:val="2"/>
            <w:tcBorders>
              <w:top w:val="single" w:color="BEBEBE" w:sz="8" w:space="0"/>
              <w:left w:val="single" w:color="BEBEBE" w:sz="8" w:space="0"/>
              <w:bottom w:val="nil"/>
              <w:right w:val="single" w:color="BEBEBE" w:sz="8" w:space="0"/>
            </w:tcBorders>
            <w:shd w:val="clear" w:color="auto" w:fill="D4DCE3"/>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EFFORT</w:t>
            </w:r>
          </w:p>
        </w:tc>
      </w:tr>
      <w:tr>
        <w:tblPrEx>
          <w:tblCellMar>
            <w:top w:w="0" w:type="dxa"/>
            <w:left w:w="108" w:type="dxa"/>
            <w:bottom w:w="0" w:type="dxa"/>
            <w:right w:w="108" w:type="dxa"/>
          </w:tblCellMar>
        </w:tblPrEx>
        <w:trPr>
          <w:trHeight w:val="303" w:hRule="atLeast"/>
          <w:tblHeader/>
        </w:trPr>
        <w:tc>
          <w:tcPr>
            <w:tcW w:w="583" w:type="pct"/>
            <w:vMerge w:val="continue"/>
            <w:tcBorders>
              <w:top w:val="single" w:color="BEBEBE" w:sz="8" w:space="0"/>
              <w:left w:val="single" w:color="BEBEBE" w:sz="8" w:space="0"/>
              <w:bottom w:val="single" w:color="BEBEBE" w:sz="8" w:space="0"/>
              <w:right w:val="single" w:color="BEBEBE" w:sz="8" w:space="0"/>
            </w:tcBorders>
            <w:shd w:val="clear" w:color="auto" w:fill="D4DCE3"/>
            <w:vAlign w:val="center"/>
          </w:tcPr>
          <w:p>
            <w:pPr>
              <w:jc w:val="center"/>
              <w:rPr>
                <w:rFonts w:ascii="Calibri" w:hAnsi="Calibri" w:cs="Calibri"/>
                <w:b/>
                <w:bCs/>
                <w:color w:val="000000"/>
                <w:sz w:val="22"/>
                <w:szCs w:val="22"/>
              </w:rPr>
            </w:pPr>
          </w:p>
        </w:tc>
        <w:tc>
          <w:tcPr>
            <w:tcW w:w="3548" w:type="pct"/>
            <w:vMerge w:val="continue"/>
            <w:tcBorders>
              <w:top w:val="single" w:color="BEBEBE" w:sz="8" w:space="0"/>
              <w:left w:val="single" w:color="BEBEBE" w:sz="8" w:space="0"/>
              <w:bottom w:val="single" w:color="BEBEBE" w:sz="8" w:space="0"/>
              <w:right w:val="single" w:color="BEBEBE" w:sz="8" w:space="0"/>
            </w:tcBorders>
            <w:shd w:val="clear" w:color="auto" w:fill="D4DCE3"/>
            <w:vAlign w:val="center"/>
          </w:tcPr>
          <w:p>
            <w:pPr>
              <w:jc w:val="center"/>
              <w:rPr>
                <w:rFonts w:ascii="Calibri" w:hAnsi="Calibri" w:cs="Calibri"/>
                <w:b/>
                <w:bCs/>
                <w:color w:val="000000"/>
                <w:sz w:val="22"/>
                <w:szCs w:val="22"/>
              </w:rPr>
            </w:pPr>
          </w:p>
        </w:tc>
        <w:tc>
          <w:tcPr>
            <w:tcW w:w="867" w:type="pct"/>
            <w:gridSpan w:val="2"/>
            <w:tcBorders>
              <w:top w:val="nil"/>
              <w:left w:val="single" w:color="BEBEBE" w:sz="8" w:space="0"/>
              <w:bottom w:val="single" w:color="BEBEBE" w:sz="8" w:space="0"/>
              <w:right w:val="single" w:color="BEBEBE" w:sz="8" w:space="0"/>
            </w:tcBorders>
            <w:shd w:val="clear" w:color="auto" w:fill="D4DCE3"/>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(Man Days)</w:t>
            </w:r>
          </w:p>
        </w:tc>
      </w:tr>
      <w:tr>
        <w:tblPrEx>
          <w:tblCellMar>
            <w:top w:w="0" w:type="dxa"/>
            <w:left w:w="108" w:type="dxa"/>
            <w:bottom w:w="0" w:type="dxa"/>
            <w:right w:w="108" w:type="dxa"/>
          </w:tblCellMar>
        </w:tblPrEx>
        <w:trPr>
          <w:trHeight w:val="288" w:hRule="atLeast"/>
        </w:trPr>
        <w:tc>
          <w:tcPr>
            <w:tcW w:w="5000" w:type="pct"/>
            <w:gridSpan w:val="4"/>
            <w:tcBorders>
              <w:top w:val="single" w:color="BEBEBE" w:sz="8" w:space="0"/>
              <w:left w:val="single" w:color="BEBEBE" w:sz="8" w:space="0"/>
              <w:bottom w:val="nil"/>
              <w:right w:val="single" w:color="BEBEBE" w:sz="8" w:space="0"/>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02: DN – CONSENT (Auto Debit)</w:t>
            </w:r>
          </w:p>
        </w:tc>
      </w:tr>
      <w:tr>
        <w:tblPrEx>
          <w:tblCellMar>
            <w:top w:w="0" w:type="dxa"/>
            <w:left w:w="108" w:type="dxa"/>
            <w:bottom w:w="0" w:type="dxa"/>
            <w:right w:w="108" w:type="dxa"/>
          </w:tblCellMar>
        </w:tblPrEx>
        <w:trPr>
          <w:trHeight w:val="720" w:hRule="atLeast"/>
        </w:trPr>
        <w:tc>
          <w:tcPr>
            <w:tcW w:w="5000" w:type="pct"/>
            <w:gridSpan w:val="4"/>
            <w:tcBorders>
              <w:top w:val="nil"/>
              <w:left w:val="single" w:color="BEBEBE" w:sz="8" w:space="0"/>
              <w:bottom w:val="single" w:color="BEBEBE" w:sz="8" w:space="0"/>
              <w:right w:val="single" w:color="BEBEBE" w:sz="8" w:space="0"/>
            </w:tcBorders>
            <w:shd w:val="clear" w:color="auto" w:fill="auto"/>
            <w:vAlign w:val="center"/>
          </w:tcPr>
          <w:p>
            <w:pPr>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Remain the current structure of the Internet Banking workflow and processes, including interfaces and connections to existing third party systems. </w:t>
            </w:r>
          </w:p>
        </w:tc>
      </w:tr>
      <w:tr>
        <w:tblPrEx>
          <w:tblCellMar>
            <w:top w:w="0" w:type="dxa"/>
            <w:left w:w="108" w:type="dxa"/>
            <w:bottom w:w="0" w:type="dxa"/>
            <w:right w:w="108" w:type="dxa"/>
          </w:tblCellMar>
        </w:tblPrEx>
        <w:trPr>
          <w:trHeight w:val="303" w:hRule="atLeast"/>
        </w:trPr>
        <w:tc>
          <w:tcPr>
            <w:tcW w:w="5000" w:type="pct"/>
            <w:gridSpan w:val="4"/>
            <w:tcBorders>
              <w:top w:val="single" w:color="BEBEBE" w:sz="8" w:space="0"/>
              <w:left w:val="single" w:color="BEBEBE" w:sz="8" w:space="0"/>
              <w:bottom w:val="single" w:color="BEBEBE" w:sz="8" w:space="0"/>
              <w:right w:val="single" w:color="BEBEBE" w:sz="8" w:space="0"/>
            </w:tcBorders>
            <w:shd w:val="clear" w:color="auto" w:fill="C4BC96"/>
            <w:vAlign w:val="center"/>
          </w:tcPr>
          <w:p>
            <w:pPr>
              <w:jc w:val="cente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BSNeBiz (Web)</w:t>
            </w:r>
          </w:p>
        </w:tc>
      </w:tr>
      <w:tr>
        <w:tblPrEx>
          <w:tblCellMar>
            <w:top w:w="0" w:type="dxa"/>
            <w:left w:w="108" w:type="dxa"/>
            <w:bottom w:w="0" w:type="dxa"/>
            <w:right w:w="108" w:type="dxa"/>
          </w:tblCellMar>
        </w:tblPrEx>
        <w:trPr>
          <w:trHeight w:val="288" w:hRule="atLeast"/>
        </w:trPr>
        <w:tc>
          <w:tcPr>
            <w:tcW w:w="583" w:type="pct"/>
            <w:vMerge w:val="restart"/>
            <w:tcBorders>
              <w:top w:val="single" w:color="BEBEBE" w:sz="8" w:space="0"/>
              <w:left w:val="nil"/>
              <w:bottom w:val="nil"/>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SOW02.1</w:t>
            </w:r>
          </w:p>
        </w:tc>
        <w:tc>
          <w:tcPr>
            <w:tcW w:w="3548" w:type="pct"/>
            <w:tcBorders>
              <w:top w:val="nil"/>
              <w:left w:val="nil"/>
              <w:bottom w:val="nil"/>
              <w:right w:val="single" w:color="BEBEBE" w:sz="8" w:space="0"/>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w:t>
            </w:r>
            <w:r>
              <w:rPr>
                <w:rStyle w:val="72"/>
                <w:rFonts w:eastAsia="SimSun"/>
                <w:lang w:eastAsia="zh-CN" w:bidi="ar"/>
              </w:rPr>
              <w:t xml:space="preserve">        </w:t>
            </w:r>
            <w:r>
              <w:rPr>
                <w:rFonts w:ascii="Calibri" w:hAnsi="Calibri" w:eastAsia="SimSun" w:cs="Calibri"/>
                <w:b/>
                <w:bCs/>
                <w:color w:val="000000"/>
                <w:sz w:val="22"/>
                <w:szCs w:val="22"/>
                <w:lang w:eastAsia="zh-CN" w:bidi="ar"/>
              </w:rPr>
              <w:t>DuitNow Auto Debit Consent (Registration)</w:t>
            </w:r>
          </w:p>
        </w:tc>
        <w:tc>
          <w:tcPr>
            <w:tcW w:w="433" w:type="pct"/>
            <w:vMerge w:val="restart"/>
            <w:tcBorders>
              <w:top w:val="nil"/>
              <w:left w:val="nil"/>
              <w:bottom w:val="single" w:color="BEBEBE" w:sz="8" w:space="0"/>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40</w:t>
            </w:r>
          </w:p>
        </w:tc>
        <w:tc>
          <w:tcPr>
            <w:tcW w:w="433" w:type="pct"/>
            <w:vMerge w:val="restart"/>
            <w:tcBorders>
              <w:top w:val="single" w:color="BEBEBE" w:sz="8" w:space="0"/>
              <w:left w:val="nil"/>
              <w:bottom w:val="nil"/>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108</w:t>
            </w: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a) DuitNow Customer Consent (BSN as Merchant) </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To request and manage consent from customer</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Register</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 xml:space="preserve">Approve </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 xml:space="preserve">Reject </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b) DuitNow Self Consent (BSN as Customer) </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To give and manage consent given to others</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Register</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 xml:space="preserve">Approve </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 xml:space="preserve">Reject </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Pause</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 xml:space="preserve">Block </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Cancel</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 xml:space="preserve">Switch Bank </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Switch Account</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single" w:color="BEBEBE" w:sz="8" w:space="0"/>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ii.</w:t>
            </w:r>
            <w:r>
              <w:rPr>
                <w:rStyle w:val="72"/>
                <w:rFonts w:eastAsia="SimSun"/>
                <w:lang w:eastAsia="zh-CN" w:bidi="ar"/>
              </w:rPr>
              <w:t xml:space="preserve">       </w:t>
            </w:r>
            <w:r>
              <w:rPr>
                <w:rFonts w:ascii="Calibri" w:hAnsi="Calibri" w:eastAsia="SimSun" w:cs="Calibri"/>
                <w:b/>
                <w:bCs/>
                <w:color w:val="000000"/>
                <w:sz w:val="22"/>
                <w:szCs w:val="22"/>
                <w:lang w:eastAsia="zh-CN" w:bidi="ar"/>
              </w:rPr>
              <w:t>DuitNow Real Time Debit</w:t>
            </w:r>
          </w:p>
        </w:tc>
        <w:tc>
          <w:tcPr>
            <w:tcW w:w="433" w:type="pct"/>
            <w:vMerge w:val="restart"/>
            <w:tcBorders>
              <w:top w:val="single" w:color="CCCCCC" w:sz="8" w:space="0"/>
              <w:left w:val="single" w:color="CCCCCC" w:sz="8" w:space="0"/>
              <w:bottom w:val="single" w:color="CCCCCC" w:sz="8" w:space="0"/>
              <w:right w:val="single" w:color="CCCCCC"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45</w:t>
            </w: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a) DuitNow Customer Auto Debit </w:t>
            </w:r>
          </w:p>
        </w:tc>
        <w:tc>
          <w:tcPr>
            <w:tcW w:w="433" w:type="pct"/>
            <w:vMerge w:val="continue"/>
            <w:tcBorders>
              <w:top w:val="single" w:color="CCCCCC" w:sz="8" w:space="0"/>
              <w:left w:val="single" w:color="CCCCCC" w:sz="8" w:space="0"/>
              <w:bottom w:val="single" w:color="CCCCCC" w:sz="8" w:space="0"/>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To send and manage customer's Auto Debit</w:t>
            </w:r>
          </w:p>
        </w:tc>
        <w:tc>
          <w:tcPr>
            <w:tcW w:w="433" w:type="pct"/>
            <w:vMerge w:val="continue"/>
            <w:tcBorders>
              <w:top w:val="single" w:color="CCCCCC" w:sz="8" w:space="0"/>
              <w:left w:val="single" w:color="CCCCCC" w:sz="8" w:space="0"/>
              <w:bottom w:val="single" w:color="CCCCCC" w:sz="8" w:space="0"/>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rPr>
                <w:rFonts w:ascii="Calibri" w:hAnsi="Calibri" w:cs="Calibri"/>
                <w:color w:val="000000"/>
                <w:sz w:val="22"/>
                <w:szCs w:val="22"/>
              </w:rPr>
            </w:pPr>
          </w:p>
        </w:tc>
        <w:tc>
          <w:tcPr>
            <w:tcW w:w="433" w:type="pct"/>
            <w:vMerge w:val="continue"/>
            <w:tcBorders>
              <w:top w:val="single" w:color="CCCCCC" w:sz="8" w:space="0"/>
              <w:left w:val="single" w:color="CCCCCC" w:sz="8" w:space="0"/>
              <w:bottom w:val="single" w:color="CCCCCC" w:sz="8" w:space="0"/>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b) DuitNow Self Auto Debit </w:t>
            </w:r>
          </w:p>
        </w:tc>
        <w:tc>
          <w:tcPr>
            <w:tcW w:w="433" w:type="pct"/>
            <w:vMerge w:val="continue"/>
            <w:tcBorders>
              <w:top w:val="single" w:color="CCCCCC" w:sz="8" w:space="0"/>
              <w:left w:val="single" w:color="CCCCCC" w:sz="8" w:space="0"/>
              <w:bottom w:val="single" w:color="CCCCCC" w:sz="8" w:space="0"/>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To manage Auto Debit sent by others</w:t>
            </w:r>
          </w:p>
        </w:tc>
        <w:tc>
          <w:tcPr>
            <w:tcW w:w="433" w:type="pct"/>
            <w:vMerge w:val="continue"/>
            <w:tcBorders>
              <w:top w:val="single" w:color="CCCCCC" w:sz="8" w:space="0"/>
              <w:left w:val="single" w:color="CCCCCC" w:sz="8" w:space="0"/>
              <w:bottom w:val="single" w:color="CCCCCC" w:sz="8" w:space="0"/>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rPr>
                <w:rFonts w:ascii="Calibri" w:hAnsi="Calibri" w:cs="Calibri"/>
                <w:color w:val="000000"/>
                <w:sz w:val="22"/>
                <w:szCs w:val="22"/>
              </w:rPr>
            </w:pPr>
          </w:p>
        </w:tc>
        <w:tc>
          <w:tcPr>
            <w:tcW w:w="433" w:type="pct"/>
            <w:vMerge w:val="continue"/>
            <w:tcBorders>
              <w:top w:val="single" w:color="CCCCCC" w:sz="8" w:space="0"/>
              <w:left w:val="single" w:color="CCCCCC" w:sz="8" w:space="0"/>
              <w:bottom w:val="single" w:color="CCCCCC" w:sz="8" w:space="0"/>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c) RTP with Auto Debit Registration offer </w:t>
            </w:r>
          </w:p>
        </w:tc>
        <w:tc>
          <w:tcPr>
            <w:tcW w:w="433" w:type="pct"/>
            <w:vMerge w:val="continue"/>
            <w:tcBorders>
              <w:top w:val="single" w:color="CCCCCC" w:sz="8" w:space="0"/>
              <w:left w:val="single" w:color="CCCCCC" w:sz="8" w:space="0"/>
              <w:bottom w:val="single" w:color="CCCCCC" w:sz="8" w:space="0"/>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Once RTP successful, offer to do give consent similar to item i(b)</w:t>
            </w:r>
          </w:p>
        </w:tc>
        <w:tc>
          <w:tcPr>
            <w:tcW w:w="433" w:type="pct"/>
            <w:vMerge w:val="continue"/>
            <w:tcBorders>
              <w:top w:val="single" w:color="CCCCCC" w:sz="8" w:space="0"/>
              <w:left w:val="single" w:color="CCCCCC" w:sz="8" w:space="0"/>
              <w:bottom w:val="single" w:color="CCCCCC" w:sz="8" w:space="0"/>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single" w:color="BEBEBE" w:sz="8" w:space="0"/>
              <w:right w:val="nil"/>
            </w:tcBorders>
            <w:shd w:val="clear" w:color="auto" w:fill="auto"/>
            <w:vAlign w:val="center"/>
          </w:tcPr>
          <w:p>
            <w:pPr>
              <w:rPr>
                <w:rFonts w:ascii="Calibri" w:hAnsi="Calibri" w:cs="Calibri"/>
                <w:color w:val="000000"/>
                <w:sz w:val="22"/>
                <w:szCs w:val="22"/>
              </w:rPr>
            </w:pPr>
          </w:p>
        </w:tc>
        <w:tc>
          <w:tcPr>
            <w:tcW w:w="433" w:type="pct"/>
            <w:vMerge w:val="continue"/>
            <w:tcBorders>
              <w:top w:val="single" w:color="CCCCCC" w:sz="8" w:space="0"/>
              <w:left w:val="single" w:color="CCCCCC" w:sz="8" w:space="0"/>
              <w:bottom w:val="single" w:color="CCCCCC" w:sz="8" w:space="0"/>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iii.</w:t>
            </w:r>
            <w:r>
              <w:rPr>
                <w:rStyle w:val="72"/>
                <w:rFonts w:eastAsia="SimSun"/>
                <w:lang w:eastAsia="zh-CN" w:bidi="ar"/>
              </w:rPr>
              <w:t xml:space="preserve">      </w:t>
            </w:r>
            <w:r>
              <w:rPr>
                <w:rFonts w:ascii="Calibri" w:hAnsi="Calibri" w:eastAsia="SimSun" w:cs="Calibri"/>
                <w:b/>
                <w:bCs/>
                <w:color w:val="000000"/>
                <w:sz w:val="22"/>
                <w:szCs w:val="22"/>
                <w:lang w:eastAsia="zh-CN" w:bidi="ar"/>
              </w:rPr>
              <w:t>Authorization</w:t>
            </w:r>
          </w:p>
        </w:tc>
        <w:tc>
          <w:tcPr>
            <w:tcW w:w="433" w:type="pct"/>
            <w:vMerge w:val="restart"/>
            <w:tcBorders>
              <w:top w:val="single" w:color="CCCCCC" w:sz="8" w:space="0"/>
              <w:left w:val="single" w:color="CCCCCC" w:sz="8" w:space="0"/>
              <w:bottom w:val="nil"/>
              <w:right w:val="single" w:color="CCCCCC"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8</w:t>
            </w: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576"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Update Authorization (Verifier &amp; Approver) module in BSNeBiz (Web) for incoming  DuitNow consent</w:t>
            </w:r>
          </w:p>
        </w:tc>
        <w:tc>
          <w:tcPr>
            <w:tcW w:w="433" w:type="pct"/>
            <w:vMerge w:val="continue"/>
            <w:tcBorders>
              <w:top w:val="single" w:color="CCCCCC" w:sz="8" w:space="0"/>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To have approver role for Real Time Debit transaction</w:t>
            </w:r>
          </w:p>
        </w:tc>
        <w:tc>
          <w:tcPr>
            <w:tcW w:w="433" w:type="pct"/>
            <w:vMerge w:val="continue"/>
            <w:tcBorders>
              <w:top w:val="single" w:color="CCCCCC" w:sz="8" w:space="0"/>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single" w:color="BEBEBE" w:sz="8" w:space="0"/>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CCCCCC" w:sz="8" w:space="0"/>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iv.</w:t>
            </w:r>
            <w:r>
              <w:rPr>
                <w:rStyle w:val="72"/>
                <w:rFonts w:eastAsia="SimSun"/>
                <w:lang w:eastAsia="zh-CN" w:bidi="ar"/>
              </w:rPr>
              <w:t xml:space="preserve">     </w:t>
            </w:r>
            <w:r>
              <w:rPr>
                <w:rFonts w:ascii="Calibri" w:hAnsi="Calibri" w:eastAsia="SimSun" w:cs="Calibri"/>
                <w:b/>
                <w:bCs/>
                <w:color w:val="000000"/>
                <w:sz w:val="22"/>
                <w:szCs w:val="22"/>
                <w:lang w:eastAsia="zh-CN" w:bidi="ar"/>
              </w:rPr>
              <w:t>Enhancement on other related modules at BSNeBiz (Web)</w:t>
            </w:r>
            <w:r>
              <w:rPr>
                <w:rFonts w:ascii="Calibri" w:hAnsi="Calibri" w:eastAsia="SimSun" w:cs="Calibri"/>
                <w:color w:val="000000"/>
                <w:sz w:val="22"/>
                <w:szCs w:val="22"/>
                <w:lang w:eastAsia="zh-CN" w:bidi="ar"/>
              </w:rPr>
              <w:t xml:space="preserve"> </w:t>
            </w:r>
          </w:p>
        </w:tc>
        <w:tc>
          <w:tcPr>
            <w:tcW w:w="433" w:type="pct"/>
            <w:vMerge w:val="restart"/>
            <w:tcBorders>
              <w:top w:val="single" w:color="CCCCCC" w:sz="8" w:space="0"/>
              <w:left w:val="single" w:color="CCCCCC" w:sz="8" w:space="0"/>
              <w:bottom w:val="nil"/>
              <w:right w:val="single" w:color="CCCCCC"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15</w:t>
            </w: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a) Host Transaction History</w:t>
            </w:r>
          </w:p>
        </w:tc>
        <w:tc>
          <w:tcPr>
            <w:tcW w:w="433" w:type="pct"/>
            <w:vMerge w:val="continue"/>
            <w:tcBorders>
              <w:top w:val="single" w:color="CCCCCC" w:sz="8" w:space="0"/>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576"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Penril assumes that Host will provide different TC for any transaction related to Consent Management such as:</w:t>
            </w:r>
          </w:p>
        </w:tc>
        <w:tc>
          <w:tcPr>
            <w:tcW w:w="433" w:type="pct"/>
            <w:vMerge w:val="continue"/>
            <w:tcBorders>
              <w:top w:val="single" w:color="CCCCCC" w:sz="8" w:space="0"/>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i.       Auto Debit after recurring transaction completed.</w:t>
            </w:r>
          </w:p>
        </w:tc>
        <w:tc>
          <w:tcPr>
            <w:tcW w:w="433" w:type="pct"/>
            <w:vMerge w:val="continue"/>
            <w:tcBorders>
              <w:top w:val="single" w:color="CCCCCC" w:sz="8" w:space="0"/>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576"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ii.      Penril assumed that the transaction description will be customised </w:t>
            </w:r>
            <w:r>
              <w:rPr>
                <w:rFonts w:ascii="Calibri" w:hAnsi="Calibri" w:eastAsia="SimSun" w:cs="Calibri"/>
                <w:color w:val="000000"/>
                <w:sz w:val="22"/>
                <w:szCs w:val="22"/>
                <w:lang w:eastAsia="zh-CN" w:bidi="ar"/>
              </w:rPr>
              <w:br w:type="textWrapping"/>
            </w:r>
            <w:r>
              <w:rPr>
                <w:rFonts w:ascii="Calibri" w:hAnsi="Calibri" w:eastAsia="SimSun" w:cs="Calibri"/>
                <w:color w:val="000000"/>
                <w:sz w:val="22"/>
                <w:szCs w:val="22"/>
                <w:lang w:eastAsia="zh-CN" w:bidi="ar"/>
              </w:rPr>
              <w:t xml:space="preserve">         for Auto Debit payment purpose.</w:t>
            </w:r>
          </w:p>
        </w:tc>
        <w:tc>
          <w:tcPr>
            <w:tcW w:w="433" w:type="pct"/>
            <w:vMerge w:val="continue"/>
            <w:tcBorders>
              <w:top w:val="single" w:color="CCCCCC" w:sz="8" w:space="0"/>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CCCCCC" w:sz="8" w:space="0"/>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b) BSNeBiz Transaction History</w:t>
            </w:r>
          </w:p>
        </w:tc>
        <w:tc>
          <w:tcPr>
            <w:tcW w:w="433" w:type="pct"/>
            <w:vMerge w:val="continue"/>
            <w:tcBorders>
              <w:top w:val="single" w:color="CCCCCC" w:sz="8" w:space="0"/>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i.</w:t>
            </w:r>
            <w:r>
              <w:rPr>
                <w:rStyle w:val="73"/>
                <w:rFonts w:eastAsia="SimSun"/>
                <w:lang w:eastAsia="zh-CN" w:bidi="ar"/>
              </w:rPr>
              <w:t xml:space="preserve">         </w:t>
            </w:r>
            <w:r>
              <w:rPr>
                <w:rFonts w:ascii="Calibri" w:hAnsi="Calibri" w:eastAsia="SimSun" w:cs="Calibri"/>
                <w:color w:val="000000"/>
                <w:sz w:val="22"/>
                <w:szCs w:val="22"/>
                <w:lang w:eastAsia="zh-CN" w:bidi="ar"/>
              </w:rPr>
              <w:t>This consists of successful Auto Debit Registration</w:t>
            </w:r>
          </w:p>
        </w:tc>
        <w:tc>
          <w:tcPr>
            <w:tcW w:w="433" w:type="pct"/>
            <w:vMerge w:val="continue"/>
            <w:tcBorders>
              <w:top w:val="single" w:color="CCCCCC" w:sz="8" w:space="0"/>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576"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ii.</w:t>
            </w:r>
            <w:r>
              <w:rPr>
                <w:rStyle w:val="74"/>
                <w:rFonts w:eastAsia="SimSun"/>
                <w:lang w:eastAsia="zh-CN" w:bidi="ar"/>
              </w:rPr>
              <w:t xml:space="preserve">        </w:t>
            </w:r>
            <w:r>
              <w:rPr>
                <w:rFonts w:ascii="Calibri" w:hAnsi="Calibri" w:eastAsia="SimSun" w:cs="Calibri"/>
                <w:color w:val="000000"/>
                <w:sz w:val="22"/>
                <w:szCs w:val="22"/>
                <w:lang w:eastAsia="zh-CN" w:bidi="ar"/>
              </w:rPr>
              <w:t xml:space="preserve">This consists of successful Auto Debit Update (Switch Bank &amp; </w:t>
            </w:r>
            <w:r>
              <w:rPr>
                <w:rFonts w:ascii="Calibri" w:hAnsi="Calibri" w:eastAsia="SimSun" w:cs="Calibri"/>
                <w:color w:val="000000"/>
                <w:sz w:val="22"/>
                <w:szCs w:val="22"/>
                <w:lang w:eastAsia="zh-CN" w:bidi="ar"/>
              </w:rPr>
              <w:br w:type="textWrapping"/>
            </w:r>
            <w:r>
              <w:rPr>
                <w:rFonts w:ascii="Calibri" w:hAnsi="Calibri" w:eastAsia="SimSun" w:cs="Calibri"/>
                <w:color w:val="000000"/>
                <w:sz w:val="22"/>
                <w:szCs w:val="22"/>
                <w:lang w:eastAsia="zh-CN" w:bidi="ar"/>
              </w:rPr>
              <w:t xml:space="preserve">         Switch Account, Pause, Enable, Cancel/Remove)</w:t>
            </w:r>
          </w:p>
        </w:tc>
        <w:tc>
          <w:tcPr>
            <w:tcW w:w="433" w:type="pct"/>
            <w:vMerge w:val="continue"/>
            <w:tcBorders>
              <w:top w:val="single" w:color="CCCCCC" w:sz="8" w:space="0"/>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iii.</w:t>
            </w:r>
            <w:r>
              <w:rPr>
                <w:rStyle w:val="73"/>
                <w:rFonts w:eastAsia="SimSun"/>
                <w:lang w:eastAsia="zh-CN" w:bidi="ar"/>
              </w:rPr>
              <w:t xml:space="preserve">      </w:t>
            </w:r>
            <w:r>
              <w:rPr>
                <w:rFonts w:ascii="Calibri" w:hAnsi="Calibri" w:eastAsia="SimSun" w:cs="Calibri"/>
                <w:color w:val="000000"/>
                <w:sz w:val="22"/>
                <w:szCs w:val="22"/>
                <w:lang w:eastAsia="zh-CN" w:bidi="ar"/>
              </w:rPr>
              <w:t>Block &amp; Unblock</w:t>
            </w:r>
          </w:p>
        </w:tc>
        <w:tc>
          <w:tcPr>
            <w:tcW w:w="433" w:type="pct"/>
            <w:vMerge w:val="continue"/>
            <w:tcBorders>
              <w:top w:val="single" w:color="CCCCCC" w:sz="8" w:space="0"/>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iv.</w:t>
            </w:r>
            <w:r>
              <w:rPr>
                <w:rStyle w:val="73"/>
                <w:rFonts w:eastAsia="SimSun"/>
                <w:lang w:eastAsia="zh-CN" w:bidi="ar"/>
              </w:rPr>
              <w:t xml:space="preserve">      </w:t>
            </w:r>
            <w:r>
              <w:rPr>
                <w:rFonts w:ascii="Calibri" w:hAnsi="Calibri" w:eastAsia="SimSun" w:cs="Calibri"/>
                <w:color w:val="000000"/>
                <w:sz w:val="22"/>
                <w:szCs w:val="22"/>
                <w:lang w:eastAsia="zh-CN" w:bidi="ar"/>
              </w:rPr>
              <w:t>Reject</w:t>
            </w:r>
          </w:p>
        </w:tc>
        <w:tc>
          <w:tcPr>
            <w:tcW w:w="433" w:type="pct"/>
            <w:vMerge w:val="continue"/>
            <w:tcBorders>
              <w:top w:val="single" w:color="CCCCCC" w:sz="8" w:space="0"/>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CCCCCC" w:sz="8" w:space="0"/>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000" w:type="pct"/>
            <w:gridSpan w:val="4"/>
            <w:tcBorders>
              <w:top w:val="single" w:color="BEBEBE" w:sz="8" w:space="0"/>
              <w:left w:val="single" w:color="BEBEBE" w:sz="8" w:space="0"/>
              <w:bottom w:val="single" w:color="BEBEBE" w:sz="8" w:space="0"/>
              <w:right w:val="single" w:color="BEBEBE" w:sz="8" w:space="0"/>
            </w:tcBorders>
            <w:shd w:val="clear" w:color="auto" w:fill="C4BC96"/>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BSNeBiz (Mobile)</w:t>
            </w:r>
          </w:p>
        </w:tc>
      </w:tr>
      <w:tr>
        <w:tblPrEx>
          <w:tblCellMar>
            <w:top w:w="0" w:type="dxa"/>
            <w:left w:w="108" w:type="dxa"/>
            <w:bottom w:w="0" w:type="dxa"/>
            <w:right w:w="108" w:type="dxa"/>
          </w:tblCellMar>
        </w:tblPrEx>
        <w:trPr>
          <w:trHeight w:val="288" w:hRule="atLeast"/>
        </w:trPr>
        <w:tc>
          <w:tcPr>
            <w:tcW w:w="583" w:type="pct"/>
            <w:vMerge w:val="restart"/>
            <w:tcBorders>
              <w:top w:val="nil"/>
              <w:left w:val="single" w:color="BEBEBE" w:sz="8" w:space="0"/>
              <w:bottom w:val="nil"/>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SOW02.2</w:t>
            </w:r>
          </w:p>
        </w:tc>
        <w:tc>
          <w:tcPr>
            <w:tcW w:w="3548" w:type="pct"/>
            <w:tcBorders>
              <w:top w:val="nil"/>
              <w:left w:val="nil"/>
              <w:bottom w:val="nil"/>
              <w:right w:val="nil"/>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w:t>
            </w:r>
            <w:r>
              <w:rPr>
                <w:rStyle w:val="72"/>
                <w:rFonts w:eastAsia="SimSun"/>
                <w:lang w:eastAsia="zh-CN" w:bidi="ar"/>
              </w:rPr>
              <w:t xml:space="preserve">        </w:t>
            </w:r>
            <w:r>
              <w:rPr>
                <w:rFonts w:ascii="Calibri" w:hAnsi="Calibri" w:eastAsia="SimSun" w:cs="Calibri"/>
                <w:b/>
                <w:bCs/>
                <w:color w:val="000000"/>
                <w:sz w:val="22"/>
                <w:szCs w:val="22"/>
                <w:lang w:eastAsia="zh-CN" w:bidi="ar"/>
              </w:rPr>
              <w:t>Authorization</w:t>
            </w:r>
          </w:p>
        </w:tc>
        <w:tc>
          <w:tcPr>
            <w:tcW w:w="433" w:type="pct"/>
            <w:vMerge w:val="restart"/>
            <w:tcBorders>
              <w:top w:val="nil"/>
              <w:left w:val="single" w:color="BEBEBE" w:sz="8" w:space="0"/>
              <w:bottom w:val="nil"/>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10</w:t>
            </w:r>
          </w:p>
        </w:tc>
        <w:tc>
          <w:tcPr>
            <w:tcW w:w="433" w:type="pct"/>
            <w:vMerge w:val="restart"/>
            <w:tcBorders>
              <w:top w:val="nil"/>
              <w:left w:val="nil"/>
              <w:bottom w:val="nil"/>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20</w:t>
            </w:r>
          </w:p>
        </w:tc>
      </w:tr>
      <w:tr>
        <w:tblPrEx>
          <w:tblCellMar>
            <w:top w:w="0" w:type="dxa"/>
            <w:left w:w="108" w:type="dxa"/>
            <w:bottom w:w="0" w:type="dxa"/>
            <w:right w:w="108" w:type="dxa"/>
          </w:tblCellMar>
        </w:tblPrEx>
        <w:trPr>
          <w:trHeight w:val="576" w:hRule="atLeast"/>
        </w:trPr>
        <w:tc>
          <w:tcPr>
            <w:tcW w:w="58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Update Authorization (Verifier &amp; Approver) module in BSNeBiz (Mobile) for incoming DuitNow consent.</w:t>
            </w:r>
          </w:p>
        </w:tc>
        <w:tc>
          <w:tcPr>
            <w:tcW w:w="43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single" w:color="BEBEBE" w:sz="8" w:space="0"/>
              <w:right w:val="nil"/>
            </w:tcBorders>
            <w:shd w:val="clear" w:color="auto" w:fill="auto"/>
            <w:vAlign w:val="center"/>
          </w:tcPr>
          <w:p>
            <w:pPr>
              <w:rPr>
                <w:rFonts w:ascii="Calibri" w:hAnsi="Calibri" w:cs="Calibri"/>
                <w:color w:val="000000"/>
                <w:sz w:val="22"/>
                <w:szCs w:val="22"/>
              </w:rPr>
            </w:pPr>
          </w:p>
        </w:tc>
        <w:tc>
          <w:tcPr>
            <w:tcW w:w="43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ii.</w:t>
            </w:r>
            <w:r>
              <w:rPr>
                <w:rStyle w:val="72"/>
                <w:rFonts w:eastAsia="SimSun"/>
                <w:lang w:eastAsia="zh-CN" w:bidi="ar"/>
              </w:rPr>
              <w:t xml:space="preserve">      </w:t>
            </w:r>
            <w:r>
              <w:rPr>
                <w:rFonts w:ascii="Calibri" w:hAnsi="Calibri" w:eastAsia="SimSun" w:cs="Calibri"/>
                <w:b/>
                <w:bCs/>
                <w:color w:val="000000"/>
                <w:sz w:val="22"/>
                <w:szCs w:val="22"/>
                <w:lang w:eastAsia="zh-CN" w:bidi="ar"/>
              </w:rPr>
              <w:t>Push Notification</w:t>
            </w:r>
          </w:p>
        </w:tc>
        <w:tc>
          <w:tcPr>
            <w:tcW w:w="433" w:type="pct"/>
            <w:vMerge w:val="restart"/>
            <w:tcBorders>
              <w:top w:val="single" w:color="BEBEBE" w:sz="8" w:space="0"/>
              <w:left w:val="nil"/>
              <w:bottom w:val="nil"/>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10</w:t>
            </w: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b/>
                <w:bCs/>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Cover for Android &amp; IOS</w:t>
            </w: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Message of incoming notification</w:t>
            </w: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Push Notification – to approve</w:t>
            </w: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000" w:type="pct"/>
            <w:gridSpan w:val="4"/>
            <w:tcBorders>
              <w:top w:val="single" w:color="BEBEBE" w:sz="8" w:space="0"/>
              <w:left w:val="single" w:color="BEBEBE" w:sz="8" w:space="0"/>
              <w:bottom w:val="single" w:color="BEBEBE" w:sz="8" w:space="0"/>
              <w:right w:val="single" w:color="BEBEBE" w:sz="8" w:space="0"/>
            </w:tcBorders>
            <w:shd w:val="clear" w:color="auto" w:fill="C4BC96"/>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Internet Banking Application Manager (IBAM)</w:t>
            </w:r>
          </w:p>
        </w:tc>
      </w:tr>
      <w:tr>
        <w:tblPrEx>
          <w:tblCellMar>
            <w:top w:w="0" w:type="dxa"/>
            <w:left w:w="108" w:type="dxa"/>
            <w:bottom w:w="0" w:type="dxa"/>
            <w:right w:w="108" w:type="dxa"/>
          </w:tblCellMar>
        </w:tblPrEx>
        <w:trPr>
          <w:trHeight w:val="288" w:hRule="atLeast"/>
        </w:trPr>
        <w:tc>
          <w:tcPr>
            <w:tcW w:w="583" w:type="pct"/>
            <w:vMerge w:val="restart"/>
            <w:tcBorders>
              <w:top w:val="nil"/>
              <w:left w:val="single" w:color="BEBEBE" w:sz="8" w:space="0"/>
              <w:bottom w:val="nil"/>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SOW02.3</w:t>
            </w:r>
          </w:p>
        </w:tc>
        <w:tc>
          <w:tcPr>
            <w:tcW w:w="3548" w:type="pct"/>
            <w:tcBorders>
              <w:top w:val="nil"/>
              <w:left w:val="nil"/>
              <w:bottom w:val="nil"/>
              <w:right w:val="single" w:color="BEBEBE" w:sz="8" w:space="0"/>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w:t>
            </w:r>
            <w:r>
              <w:rPr>
                <w:rStyle w:val="72"/>
                <w:rFonts w:eastAsia="SimSun"/>
                <w:lang w:eastAsia="zh-CN" w:bidi="ar"/>
              </w:rPr>
              <w:t xml:space="preserve">        </w:t>
            </w:r>
            <w:r>
              <w:rPr>
                <w:rFonts w:ascii="Calibri" w:hAnsi="Calibri" w:eastAsia="SimSun" w:cs="Calibri"/>
                <w:b/>
                <w:bCs/>
                <w:color w:val="000000"/>
                <w:sz w:val="22"/>
                <w:szCs w:val="22"/>
                <w:lang w:eastAsia="zh-CN" w:bidi="ar"/>
              </w:rPr>
              <w:t xml:space="preserve">New feature at IBAM </w:t>
            </w:r>
          </w:p>
        </w:tc>
        <w:tc>
          <w:tcPr>
            <w:tcW w:w="433" w:type="pct"/>
            <w:vMerge w:val="restart"/>
            <w:tcBorders>
              <w:top w:val="nil"/>
              <w:left w:val="single" w:color="BEBEBE" w:sz="8" w:space="0"/>
              <w:bottom w:val="nil"/>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20</w:t>
            </w:r>
          </w:p>
        </w:tc>
        <w:tc>
          <w:tcPr>
            <w:tcW w:w="433" w:type="pct"/>
            <w:vMerge w:val="restart"/>
            <w:tcBorders>
              <w:top w:val="nil"/>
              <w:left w:val="nil"/>
              <w:bottom w:val="nil"/>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27</w:t>
            </w:r>
          </w:p>
        </w:tc>
      </w:tr>
      <w:tr>
        <w:tblPrEx>
          <w:tblCellMar>
            <w:top w:w="0" w:type="dxa"/>
            <w:left w:w="108" w:type="dxa"/>
            <w:bottom w:w="0" w:type="dxa"/>
            <w:right w:w="108" w:type="dxa"/>
          </w:tblCellMar>
        </w:tblPrEx>
        <w:trPr>
          <w:trHeight w:val="288" w:hRule="atLeast"/>
        </w:trPr>
        <w:tc>
          <w:tcPr>
            <w:tcW w:w="58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a) DuitNow Consent Maintenance</w:t>
            </w:r>
          </w:p>
        </w:tc>
        <w:tc>
          <w:tcPr>
            <w:tcW w:w="43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4"/>
                <w:rFonts w:eastAsia="SimSun"/>
                <w:lang w:eastAsia="zh-CN" w:bidi="ar"/>
              </w:rPr>
              <w:t xml:space="preserve">        </w:t>
            </w:r>
            <w:r>
              <w:rPr>
                <w:rFonts w:ascii="Calibri" w:hAnsi="Calibri" w:eastAsia="SimSun" w:cs="Calibri"/>
                <w:color w:val="000000"/>
                <w:sz w:val="22"/>
                <w:szCs w:val="22"/>
                <w:lang w:eastAsia="zh-CN" w:bidi="ar"/>
              </w:rPr>
              <w:t>Min and Max of Consent Auto Debit amount</w:t>
            </w:r>
          </w:p>
        </w:tc>
        <w:tc>
          <w:tcPr>
            <w:tcW w:w="43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4"/>
                <w:rFonts w:eastAsia="SimSun"/>
                <w:lang w:eastAsia="zh-CN" w:bidi="ar"/>
              </w:rPr>
              <w:t xml:space="preserve">        </w:t>
            </w:r>
            <w:r>
              <w:rPr>
                <w:rFonts w:ascii="Calibri" w:hAnsi="Calibri" w:eastAsia="SimSun" w:cs="Calibri"/>
                <w:color w:val="000000"/>
                <w:sz w:val="22"/>
                <w:szCs w:val="22"/>
                <w:lang w:eastAsia="zh-CN" w:bidi="ar"/>
              </w:rPr>
              <w:t xml:space="preserve">Suspended Merchant Maintenance (Suspend Merchant by Bank) </w:t>
            </w:r>
          </w:p>
        </w:tc>
        <w:tc>
          <w:tcPr>
            <w:tcW w:w="43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4"/>
                <w:rFonts w:eastAsia="SimSun"/>
                <w:lang w:eastAsia="zh-CN" w:bidi="ar"/>
              </w:rPr>
              <w:t xml:space="preserve">       </w:t>
            </w:r>
            <w:r>
              <w:rPr>
                <w:rStyle w:val="75"/>
                <w:rFonts w:eastAsia="SimSun"/>
                <w:lang w:eastAsia="zh-CN" w:bidi="ar"/>
              </w:rPr>
              <w:t xml:space="preserve"> </w:t>
            </w:r>
            <w:r>
              <w:rPr>
                <w:rFonts w:ascii="Calibri" w:hAnsi="Calibri" w:eastAsia="SimSun" w:cs="Calibri"/>
                <w:color w:val="000000"/>
                <w:sz w:val="22"/>
                <w:szCs w:val="22"/>
                <w:lang w:eastAsia="zh-CN" w:bidi="ar"/>
              </w:rPr>
              <w:t>Auto Debit validity period maintenance</w:t>
            </w:r>
          </w:p>
        </w:tc>
        <w:tc>
          <w:tcPr>
            <w:tcW w:w="43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rPr>
                <w:rFonts w:ascii="Wingdings" w:hAnsi="Wingdings" w:cs="Wingdings"/>
                <w:color w:val="000000"/>
                <w:sz w:val="16"/>
                <w:szCs w:val="16"/>
              </w:rPr>
            </w:pPr>
          </w:p>
        </w:tc>
        <w:tc>
          <w:tcPr>
            <w:tcW w:w="43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b) Report </w:t>
            </w:r>
          </w:p>
        </w:tc>
        <w:tc>
          <w:tcPr>
            <w:tcW w:w="43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576" w:hRule="atLeast"/>
        </w:trPr>
        <w:tc>
          <w:tcPr>
            <w:tcW w:w="58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4"/>
                <w:rFonts w:eastAsia="SimSun"/>
                <w:lang w:eastAsia="zh-CN" w:bidi="ar"/>
              </w:rPr>
              <w:t xml:space="preserve">        </w:t>
            </w:r>
            <w:r>
              <w:rPr>
                <w:rFonts w:ascii="Calibri" w:hAnsi="Calibri" w:eastAsia="SimSun" w:cs="Calibri"/>
                <w:color w:val="000000"/>
                <w:sz w:val="22"/>
                <w:szCs w:val="22"/>
                <w:lang w:eastAsia="zh-CN" w:bidi="ar"/>
              </w:rPr>
              <w:t xml:space="preserve">Consent Auto Debit Register Report (Incoming, Outgoing and </w:t>
            </w:r>
            <w:r>
              <w:rPr>
                <w:rFonts w:ascii="Calibri" w:hAnsi="Calibri" w:eastAsia="SimSun" w:cs="Calibri"/>
                <w:color w:val="000000"/>
                <w:sz w:val="22"/>
                <w:szCs w:val="22"/>
                <w:lang w:eastAsia="zh-CN" w:bidi="ar"/>
              </w:rPr>
              <w:br w:type="textWrapping"/>
            </w:r>
            <w:r>
              <w:rPr>
                <w:rFonts w:ascii="Calibri" w:hAnsi="Calibri" w:eastAsia="SimSun" w:cs="Calibri"/>
                <w:color w:val="000000"/>
                <w:sz w:val="22"/>
                <w:szCs w:val="22"/>
                <w:lang w:eastAsia="zh-CN" w:bidi="ar"/>
              </w:rPr>
              <w:t xml:space="preserve">        Redirect)</w:t>
            </w:r>
          </w:p>
        </w:tc>
        <w:tc>
          <w:tcPr>
            <w:tcW w:w="43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4"/>
                <w:rFonts w:eastAsia="SimSun"/>
                <w:lang w:eastAsia="zh-CN" w:bidi="ar"/>
              </w:rPr>
              <w:t xml:space="preserve">        </w:t>
            </w:r>
            <w:r>
              <w:rPr>
                <w:rFonts w:ascii="Calibri" w:hAnsi="Calibri" w:eastAsia="SimSun" w:cs="Calibri"/>
                <w:color w:val="000000"/>
                <w:sz w:val="22"/>
                <w:szCs w:val="22"/>
                <w:lang w:eastAsia="zh-CN" w:bidi="ar"/>
              </w:rPr>
              <w:t>eConsent Auto Debit Report</w:t>
            </w:r>
          </w:p>
        </w:tc>
        <w:tc>
          <w:tcPr>
            <w:tcW w:w="43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single" w:color="BEBEBE" w:sz="8" w:space="0"/>
              <w:right w:val="nil"/>
            </w:tcBorders>
            <w:shd w:val="clear" w:color="auto" w:fill="auto"/>
            <w:vAlign w:val="center"/>
          </w:tcPr>
          <w:p>
            <w:pPr>
              <w:rPr>
                <w:rFonts w:ascii="Calibri" w:hAnsi="Calibri" w:cs="Calibri"/>
                <w:color w:val="000000"/>
                <w:sz w:val="22"/>
                <w:szCs w:val="22"/>
              </w:rPr>
            </w:pPr>
          </w:p>
        </w:tc>
        <w:tc>
          <w:tcPr>
            <w:tcW w:w="43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ii.</w:t>
            </w:r>
            <w:r>
              <w:rPr>
                <w:rStyle w:val="72"/>
                <w:rFonts w:eastAsia="SimSun"/>
                <w:lang w:eastAsia="zh-CN" w:bidi="ar"/>
              </w:rPr>
              <w:t xml:space="preserve">       </w:t>
            </w:r>
            <w:r>
              <w:rPr>
                <w:rFonts w:ascii="Calibri" w:hAnsi="Calibri" w:eastAsia="SimSun" w:cs="Calibri"/>
                <w:b/>
                <w:bCs/>
                <w:color w:val="000000"/>
                <w:sz w:val="22"/>
                <w:szCs w:val="22"/>
                <w:lang w:eastAsia="zh-CN" w:bidi="ar"/>
              </w:rPr>
              <w:t>Enhancement on other related modules at IBAM</w:t>
            </w:r>
          </w:p>
        </w:tc>
        <w:tc>
          <w:tcPr>
            <w:tcW w:w="433" w:type="pct"/>
            <w:vMerge w:val="restart"/>
            <w:tcBorders>
              <w:top w:val="single" w:color="BEBEBE" w:sz="8" w:space="0"/>
              <w:left w:val="single" w:color="BEBEBE" w:sz="8" w:space="0"/>
              <w:bottom w:val="nil"/>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7</w:t>
            </w: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a) IBAM &gt; CBE </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591" w:hRule="atLeast"/>
        </w:trPr>
        <w:tc>
          <w:tcPr>
            <w:tcW w:w="58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(Organization Setup; BSNeBiz Navigation; BSNeBiz Transaction Enquiry; User Activity Log; BSNeBiz Report; RPP Message Log)</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b) IBAM &gt; BBE </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(Content - Service Info; File Format)</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single" w:color="BEBEBE" w:sz="8" w:space="0"/>
              <w:right w:val="nil"/>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000" w:type="pct"/>
            <w:gridSpan w:val="4"/>
            <w:tcBorders>
              <w:top w:val="single" w:color="BEBEBE" w:sz="8" w:space="0"/>
              <w:left w:val="single" w:color="BEBEBE" w:sz="8" w:space="0"/>
              <w:bottom w:val="single" w:color="BEBEBE" w:sz="8" w:space="0"/>
              <w:right w:val="single" w:color="BEBEBE" w:sz="8" w:space="0"/>
            </w:tcBorders>
            <w:shd w:val="clear" w:color="auto" w:fill="C4BC96"/>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Integration / Database</w:t>
            </w:r>
          </w:p>
        </w:tc>
      </w:tr>
      <w:tr>
        <w:tblPrEx>
          <w:tblCellMar>
            <w:top w:w="0" w:type="dxa"/>
            <w:left w:w="108" w:type="dxa"/>
            <w:bottom w:w="0" w:type="dxa"/>
            <w:right w:w="108" w:type="dxa"/>
          </w:tblCellMar>
        </w:tblPrEx>
        <w:trPr>
          <w:trHeight w:val="303" w:hRule="atLeast"/>
        </w:trPr>
        <w:tc>
          <w:tcPr>
            <w:tcW w:w="583" w:type="pct"/>
            <w:vMerge w:val="restart"/>
            <w:tcBorders>
              <w:top w:val="single" w:color="BEBEBE" w:sz="8" w:space="0"/>
              <w:left w:val="single" w:color="BEBEBE" w:sz="8" w:space="0"/>
              <w:bottom w:val="nil"/>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SOW02.4</w:t>
            </w:r>
          </w:p>
        </w:tc>
        <w:tc>
          <w:tcPr>
            <w:tcW w:w="3548" w:type="pct"/>
            <w:tcBorders>
              <w:top w:val="nil"/>
              <w:left w:val="nil"/>
              <w:bottom w:val="nil"/>
              <w:right w:val="nil"/>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w:t>
            </w:r>
            <w:r>
              <w:rPr>
                <w:rStyle w:val="72"/>
                <w:rFonts w:eastAsia="SimSun"/>
                <w:lang w:eastAsia="zh-CN" w:bidi="ar"/>
              </w:rPr>
              <w:t xml:space="preserve">        </w:t>
            </w:r>
            <w:r>
              <w:rPr>
                <w:rFonts w:ascii="Calibri" w:hAnsi="Calibri" w:eastAsia="SimSun" w:cs="Calibri"/>
                <w:b/>
                <w:bCs/>
                <w:color w:val="000000"/>
                <w:sz w:val="22"/>
                <w:szCs w:val="22"/>
                <w:lang w:eastAsia="zh-CN" w:bidi="ar"/>
              </w:rPr>
              <w:t>BSNeBiz Web Integration</w:t>
            </w:r>
          </w:p>
        </w:tc>
        <w:tc>
          <w:tcPr>
            <w:tcW w:w="433" w:type="pct"/>
            <w:vMerge w:val="restart"/>
            <w:tcBorders>
              <w:top w:val="single" w:color="BEBEBE" w:sz="8" w:space="0"/>
              <w:left w:val="single" w:color="BEBEBE" w:sz="8" w:space="0"/>
              <w:bottom w:val="nil"/>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45</w:t>
            </w:r>
          </w:p>
        </w:tc>
        <w:tc>
          <w:tcPr>
            <w:tcW w:w="433" w:type="pct"/>
            <w:vMerge w:val="restart"/>
            <w:tcBorders>
              <w:top w:val="nil"/>
              <w:left w:val="nil"/>
              <w:bottom w:val="nil"/>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88</w:t>
            </w: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a) New integration to Paynet </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Consent request</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Approve consent</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Reject consent</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Cancel active consent</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6"/>
                <w:rFonts w:eastAsia="SimSun"/>
                <w:lang w:eastAsia="zh-CN" w:bidi="ar"/>
              </w:rPr>
              <w:t xml:space="preserve">        </w:t>
            </w:r>
            <w:r>
              <w:rPr>
                <w:rFonts w:ascii="Calibri" w:hAnsi="Calibri" w:eastAsia="SimSun" w:cs="Calibri"/>
                <w:color w:val="000000"/>
                <w:sz w:val="22"/>
                <w:szCs w:val="22"/>
                <w:lang w:eastAsia="zh-CN" w:bidi="ar"/>
              </w:rPr>
              <w:t>Auto Debit transaction</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b) New Webservice for Paynet to call</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Consent Maintenance</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Approve (Update Status)</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Reject (Update status)</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Cancel (Update Status)</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 xml:space="preserve">Consent incoming </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6"/>
                <w:rFonts w:eastAsia="SimSun"/>
                <w:lang w:eastAsia="zh-CN" w:bidi="ar"/>
              </w:rPr>
              <w:t xml:space="preserve">        </w:t>
            </w:r>
            <w:r>
              <w:rPr>
                <w:rFonts w:ascii="Calibri" w:hAnsi="Calibri" w:eastAsia="SimSun" w:cs="Calibri"/>
                <w:color w:val="000000"/>
                <w:sz w:val="22"/>
                <w:szCs w:val="22"/>
                <w:lang w:eastAsia="zh-CN" w:bidi="ar"/>
              </w:rPr>
              <w:t>Real Time Debit – To confirm</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single" w:color="BEBEBE" w:sz="8" w:space="0"/>
              <w:right w:val="nil"/>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restart"/>
            <w:tcBorders>
              <w:top w:val="single" w:color="BEBEBE" w:sz="8" w:space="0"/>
              <w:left w:val="single" w:color="BEBEBE" w:sz="8" w:space="0"/>
              <w:bottom w:val="nil"/>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SOW02.5</w:t>
            </w:r>
          </w:p>
        </w:tc>
        <w:tc>
          <w:tcPr>
            <w:tcW w:w="3548" w:type="pct"/>
            <w:tcBorders>
              <w:top w:val="nil"/>
              <w:left w:val="nil"/>
              <w:bottom w:val="nil"/>
              <w:right w:val="nil"/>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w:t>
            </w:r>
            <w:r>
              <w:rPr>
                <w:rStyle w:val="72"/>
                <w:rFonts w:eastAsia="SimSun"/>
                <w:lang w:eastAsia="zh-CN" w:bidi="ar"/>
              </w:rPr>
              <w:t xml:space="preserve">        </w:t>
            </w:r>
            <w:r>
              <w:rPr>
                <w:rFonts w:ascii="Calibri" w:hAnsi="Calibri" w:eastAsia="SimSun" w:cs="Calibri"/>
                <w:b/>
                <w:bCs/>
                <w:color w:val="000000"/>
                <w:sz w:val="22"/>
                <w:szCs w:val="22"/>
                <w:lang w:eastAsia="zh-CN" w:bidi="ar"/>
              </w:rPr>
              <w:t>BSNeBIz Mobile Integration</w:t>
            </w:r>
          </w:p>
        </w:tc>
        <w:tc>
          <w:tcPr>
            <w:tcW w:w="433" w:type="pct"/>
            <w:vMerge w:val="restart"/>
            <w:tcBorders>
              <w:top w:val="single" w:color="BEBEBE" w:sz="8" w:space="0"/>
              <w:left w:val="single" w:color="BEBEBE" w:sz="8" w:space="0"/>
              <w:bottom w:val="nil"/>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20</w:t>
            </w: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a) To create restful for integration with backend service</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Register eConsent</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 xml:space="preserve">Manage Pending </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Manage active eConsent</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 xml:space="preserve">Block Maintenance </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Autorization</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6"/>
                <w:rFonts w:eastAsia="SimSun"/>
                <w:lang w:eastAsia="zh-CN" w:bidi="ar"/>
              </w:rPr>
              <w:t xml:space="preserve">        </w:t>
            </w:r>
            <w:r>
              <w:rPr>
                <w:rFonts w:ascii="Calibri" w:hAnsi="Calibri" w:eastAsia="SimSun" w:cs="Calibri"/>
                <w:color w:val="000000"/>
                <w:sz w:val="22"/>
                <w:szCs w:val="22"/>
                <w:lang w:eastAsia="zh-CN" w:bidi="ar"/>
              </w:rPr>
              <w:t>Real-Time debit</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single" w:color="BEBEBE" w:sz="8" w:space="0"/>
              <w:right w:val="nil"/>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restart"/>
            <w:tcBorders>
              <w:top w:val="single" w:color="BEBEBE" w:sz="8" w:space="0"/>
              <w:left w:val="single" w:color="BEBEBE" w:sz="8" w:space="0"/>
              <w:bottom w:val="nil"/>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SOW02.6</w:t>
            </w:r>
          </w:p>
        </w:tc>
        <w:tc>
          <w:tcPr>
            <w:tcW w:w="3548" w:type="pct"/>
            <w:tcBorders>
              <w:top w:val="nil"/>
              <w:left w:val="nil"/>
              <w:bottom w:val="nil"/>
              <w:right w:val="nil"/>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w:t>
            </w:r>
            <w:r>
              <w:rPr>
                <w:rStyle w:val="72"/>
                <w:rFonts w:eastAsia="SimSun"/>
                <w:lang w:eastAsia="zh-CN" w:bidi="ar"/>
              </w:rPr>
              <w:t xml:space="preserve">        </w:t>
            </w:r>
            <w:r>
              <w:rPr>
                <w:rFonts w:ascii="Calibri" w:hAnsi="Calibri" w:eastAsia="SimSun" w:cs="Calibri"/>
                <w:b/>
                <w:bCs/>
                <w:color w:val="000000"/>
                <w:sz w:val="22"/>
                <w:szCs w:val="22"/>
                <w:lang w:eastAsia="zh-CN" w:bidi="ar"/>
              </w:rPr>
              <w:t xml:space="preserve">Enhancement at Batch Program and Database </w:t>
            </w:r>
          </w:p>
        </w:tc>
        <w:tc>
          <w:tcPr>
            <w:tcW w:w="433" w:type="pct"/>
            <w:vMerge w:val="restart"/>
            <w:tcBorders>
              <w:top w:val="single" w:color="BEBEBE" w:sz="8" w:space="0"/>
              <w:left w:val="single" w:color="BEBEBE" w:sz="8" w:space="0"/>
              <w:bottom w:val="nil"/>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23</w:t>
            </w: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a) To create Batch for </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Outgoing Request</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w:t>
            </w:r>
            <w:r>
              <w:rPr>
                <w:rStyle w:val="73"/>
                <w:rFonts w:eastAsia="SimSun"/>
                <w:lang w:eastAsia="zh-CN" w:bidi="ar"/>
              </w:rPr>
              <w:t xml:space="preserve">        </w:t>
            </w:r>
            <w:r>
              <w:rPr>
                <w:rFonts w:ascii="Calibri" w:hAnsi="Calibri" w:eastAsia="SimSun" w:cs="Calibri"/>
                <w:color w:val="000000"/>
                <w:sz w:val="22"/>
                <w:szCs w:val="22"/>
                <w:lang w:eastAsia="zh-CN" w:bidi="ar"/>
              </w:rPr>
              <w:t>Expired consent</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b) To add new table at Data Base </w:t>
            </w: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nil"/>
            </w:tcBorders>
            <w:shd w:val="clear" w:color="auto" w:fill="auto"/>
            <w:vAlign w:val="center"/>
          </w:tcPr>
          <w:p>
            <w:pPr>
              <w:rPr>
                <w:rFonts w:ascii="Calibri" w:hAnsi="Calibri" w:cs="Calibri"/>
                <w:color w:val="000000"/>
                <w:sz w:val="22"/>
                <w:szCs w:val="22"/>
              </w:rPr>
            </w:pPr>
          </w:p>
        </w:tc>
        <w:tc>
          <w:tcPr>
            <w:tcW w:w="433" w:type="pct"/>
            <w:vMerge w:val="continue"/>
            <w:tcBorders>
              <w:top w:val="single" w:color="BEBEBE" w:sz="8" w:space="0"/>
              <w:left w:val="single" w:color="BEBEBE" w:sz="8" w:space="0"/>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tcBorders>
              <w:top w:val="single" w:color="CCCCCC" w:sz="8" w:space="0"/>
              <w:left w:val="single" w:color="CCCCCC" w:sz="8" w:space="0"/>
              <w:bottom w:val="single" w:color="CCCCCC" w:sz="8" w:space="0"/>
              <w:right w:val="single" w:color="CCCCCC" w:sz="8" w:space="0"/>
            </w:tcBorders>
            <w:shd w:val="clear" w:color="auto" w:fill="auto"/>
            <w:vAlign w:val="center"/>
          </w:tcPr>
          <w:p>
            <w:pPr>
              <w:rPr>
                <w:rFonts w:ascii="Calibri" w:hAnsi="Calibri" w:cs="Calibri"/>
                <w:color w:val="000000"/>
                <w:sz w:val="22"/>
                <w:szCs w:val="22"/>
              </w:rPr>
            </w:pPr>
          </w:p>
        </w:tc>
        <w:tc>
          <w:tcPr>
            <w:tcW w:w="3548" w:type="pct"/>
            <w:tcBorders>
              <w:top w:val="single" w:color="CCCCCC" w:sz="8" w:space="0"/>
              <w:left w:val="single" w:color="CCCCCC" w:sz="8" w:space="0"/>
              <w:bottom w:val="single" w:color="CCCCCC" w:sz="8" w:space="0"/>
              <w:right w:val="single" w:color="CCCCCC" w:sz="8" w:space="0"/>
            </w:tcBorders>
            <w:shd w:val="clear" w:color="auto" w:fill="auto"/>
            <w:vAlign w:val="center"/>
          </w:tcPr>
          <w:p>
            <w:pPr>
              <w:jc w:val="cente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SIT</w:t>
            </w:r>
          </w:p>
        </w:tc>
        <w:tc>
          <w:tcPr>
            <w:tcW w:w="433" w:type="pct"/>
            <w:tcBorders>
              <w:top w:val="single" w:color="CCCCCC" w:sz="8" w:space="0"/>
              <w:left w:val="single" w:color="CCCCCC" w:sz="8" w:space="0"/>
              <w:bottom w:val="single" w:color="CCCCCC" w:sz="8" w:space="0"/>
              <w:right w:val="single" w:color="CCCCCC"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20</w:t>
            </w:r>
          </w:p>
        </w:tc>
        <w:tc>
          <w:tcPr>
            <w:tcW w:w="433" w:type="pct"/>
            <w:tcBorders>
              <w:top w:val="single" w:color="CCCCCC" w:sz="8" w:space="0"/>
              <w:left w:val="single" w:color="CCCCCC" w:sz="8" w:space="0"/>
              <w:bottom w:val="single" w:color="CCCCCC" w:sz="8" w:space="0"/>
              <w:right w:val="single" w:color="CCCCCC"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20</w:t>
            </w:r>
          </w:p>
        </w:tc>
      </w:tr>
      <w:tr>
        <w:tblPrEx>
          <w:tblCellMar>
            <w:top w:w="0" w:type="dxa"/>
            <w:left w:w="108" w:type="dxa"/>
            <w:bottom w:w="0" w:type="dxa"/>
            <w:right w:w="108" w:type="dxa"/>
          </w:tblCellMar>
        </w:tblPrEx>
        <w:trPr>
          <w:trHeight w:val="303" w:hRule="atLeast"/>
        </w:trPr>
        <w:tc>
          <w:tcPr>
            <w:tcW w:w="4132" w:type="pct"/>
            <w:gridSpan w:val="2"/>
            <w:tcBorders>
              <w:top w:val="single" w:color="BEBEBE" w:sz="8" w:space="0"/>
              <w:left w:val="single" w:color="BEBEBE" w:sz="8" w:space="0"/>
              <w:bottom w:val="single" w:color="BEBEBE" w:sz="8" w:space="0"/>
              <w:right w:val="single" w:color="BEBEBE" w:sz="8" w:space="0"/>
            </w:tcBorders>
            <w:shd w:val="clear" w:color="auto" w:fill="EEECE1"/>
            <w:vAlign w:val="center"/>
          </w:tcPr>
          <w:p>
            <w:pPr>
              <w:jc w:val="right"/>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DN - Consent (Auto Debit): Total Development (Man Days)  </w:t>
            </w:r>
          </w:p>
        </w:tc>
        <w:tc>
          <w:tcPr>
            <w:tcW w:w="867" w:type="pct"/>
            <w:gridSpan w:val="2"/>
            <w:tcBorders>
              <w:top w:val="single" w:color="BEBEBE" w:sz="8" w:space="0"/>
              <w:left w:val="single" w:color="BEBEBE" w:sz="8" w:space="0"/>
              <w:bottom w:val="single" w:color="BEBEBE" w:sz="8" w:space="0"/>
              <w:right w:val="single" w:color="BEBEBE" w:sz="8" w:space="0"/>
            </w:tcBorders>
            <w:shd w:val="clear" w:color="auto" w:fill="EEECE1"/>
          </w:tcPr>
          <w:p>
            <w:pPr>
              <w:jc w:val="center"/>
              <w:textAlignment w:val="top"/>
              <w:rPr>
                <w:rFonts w:ascii="Calibri" w:hAnsi="Calibri" w:cs="Calibri"/>
                <w:b/>
                <w:bCs/>
                <w:i/>
                <w:iCs/>
                <w:color w:val="000000"/>
                <w:sz w:val="22"/>
                <w:szCs w:val="22"/>
              </w:rPr>
            </w:pPr>
            <w:r>
              <w:rPr>
                <w:rFonts w:ascii="Calibri" w:hAnsi="Calibri" w:eastAsia="SimSun" w:cs="Calibri"/>
                <w:b/>
                <w:bCs/>
                <w:i/>
                <w:iCs/>
                <w:color w:val="000000"/>
                <w:sz w:val="22"/>
                <w:szCs w:val="22"/>
                <w:lang w:eastAsia="zh-CN" w:bidi="ar"/>
              </w:rPr>
              <w:t>263</w:t>
            </w:r>
          </w:p>
        </w:tc>
      </w:tr>
    </w:tbl>
    <w:p>
      <w:pPr>
        <w:pStyle w:val="3"/>
        <w:spacing w:before="480" w:beforeLines="200" w:after="240" w:afterLines="100"/>
        <w:ind w:left="578" w:right="403" w:hanging="578"/>
        <w:rPr>
          <w:rFonts w:ascii="Calibri" w:hAnsi="Calibri" w:cs="Calibri"/>
        </w:rPr>
      </w:pPr>
      <w:r>
        <w:rPr>
          <w:rFonts w:ascii="Calibri" w:hAnsi="Calibri" w:cs="Calibri"/>
        </w:rPr>
        <w:t>DuitNow Online Banking (DOB)</w:t>
      </w:r>
    </w:p>
    <w:tbl>
      <w:tblPr>
        <w:tblStyle w:val="12"/>
        <w:tblW w:w="4998" w:type="pct"/>
        <w:tblInd w:w="0" w:type="dxa"/>
        <w:tblLayout w:type="autofit"/>
        <w:tblCellMar>
          <w:top w:w="0" w:type="dxa"/>
          <w:left w:w="108" w:type="dxa"/>
          <w:bottom w:w="0" w:type="dxa"/>
          <w:right w:w="108" w:type="dxa"/>
        </w:tblCellMar>
      </w:tblPr>
      <w:tblGrid>
        <w:gridCol w:w="1149"/>
        <w:gridCol w:w="6994"/>
        <w:gridCol w:w="853"/>
        <w:gridCol w:w="857"/>
      </w:tblGrid>
      <w:tr>
        <w:tblPrEx>
          <w:tblCellMar>
            <w:top w:w="0" w:type="dxa"/>
            <w:left w:w="108" w:type="dxa"/>
            <w:bottom w:w="0" w:type="dxa"/>
            <w:right w:w="108" w:type="dxa"/>
          </w:tblCellMar>
        </w:tblPrEx>
        <w:trPr>
          <w:trHeight w:val="288" w:hRule="atLeast"/>
          <w:tblHeader/>
        </w:trPr>
        <w:tc>
          <w:tcPr>
            <w:tcW w:w="583" w:type="pct"/>
            <w:vMerge w:val="restart"/>
            <w:tcBorders>
              <w:top w:val="single" w:color="BEBEBE" w:sz="8" w:space="0"/>
              <w:left w:val="single" w:color="BEBEBE" w:sz="8" w:space="0"/>
              <w:bottom w:val="single" w:color="BEBEBE" w:sz="8" w:space="0"/>
              <w:right w:val="single" w:color="BEBEBE" w:sz="8" w:space="0"/>
            </w:tcBorders>
            <w:shd w:val="clear" w:color="auto" w:fill="D4DCE3"/>
            <w:vAlign w:val="center"/>
          </w:tcPr>
          <w:p>
            <w:pPr>
              <w:jc w:val="cente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SOW</w:t>
            </w:r>
          </w:p>
        </w:tc>
        <w:tc>
          <w:tcPr>
            <w:tcW w:w="3548" w:type="pct"/>
            <w:vMerge w:val="restart"/>
            <w:tcBorders>
              <w:top w:val="single" w:color="BEBEBE" w:sz="8" w:space="0"/>
              <w:left w:val="single" w:color="BEBEBE" w:sz="8" w:space="0"/>
              <w:bottom w:val="single" w:color="BEBEBE" w:sz="8" w:space="0"/>
              <w:right w:val="single" w:color="BEBEBE" w:sz="8" w:space="0"/>
            </w:tcBorders>
            <w:shd w:val="clear" w:color="auto" w:fill="D4DCE3"/>
            <w:vAlign w:val="center"/>
          </w:tcPr>
          <w:p>
            <w:pPr>
              <w:jc w:val="cente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TASK</w:t>
            </w:r>
          </w:p>
        </w:tc>
        <w:tc>
          <w:tcPr>
            <w:tcW w:w="867" w:type="pct"/>
            <w:gridSpan w:val="2"/>
            <w:tcBorders>
              <w:top w:val="single" w:color="BEBEBE" w:sz="8" w:space="0"/>
              <w:left w:val="single" w:color="BEBEBE" w:sz="8" w:space="0"/>
              <w:bottom w:val="nil"/>
              <w:right w:val="single" w:color="BEBEBE" w:sz="8" w:space="0"/>
            </w:tcBorders>
            <w:shd w:val="clear" w:color="auto" w:fill="D4DCE3"/>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EFFORT</w:t>
            </w:r>
          </w:p>
        </w:tc>
      </w:tr>
      <w:tr>
        <w:tblPrEx>
          <w:tblCellMar>
            <w:top w:w="0" w:type="dxa"/>
            <w:left w:w="108" w:type="dxa"/>
            <w:bottom w:w="0" w:type="dxa"/>
            <w:right w:w="108" w:type="dxa"/>
          </w:tblCellMar>
        </w:tblPrEx>
        <w:trPr>
          <w:trHeight w:val="303" w:hRule="atLeast"/>
          <w:tblHeader/>
        </w:trPr>
        <w:tc>
          <w:tcPr>
            <w:tcW w:w="583" w:type="pct"/>
            <w:vMerge w:val="continue"/>
            <w:tcBorders>
              <w:top w:val="single" w:color="BEBEBE" w:sz="8" w:space="0"/>
              <w:left w:val="single" w:color="BEBEBE" w:sz="8" w:space="0"/>
              <w:bottom w:val="single" w:color="BEBEBE" w:sz="8" w:space="0"/>
              <w:right w:val="single" w:color="BEBEBE" w:sz="8" w:space="0"/>
            </w:tcBorders>
            <w:shd w:val="clear" w:color="auto" w:fill="D4DCE3"/>
            <w:vAlign w:val="center"/>
          </w:tcPr>
          <w:p>
            <w:pPr>
              <w:jc w:val="center"/>
              <w:rPr>
                <w:rFonts w:ascii="Calibri" w:hAnsi="Calibri" w:cs="Calibri"/>
                <w:b/>
                <w:bCs/>
                <w:color w:val="000000"/>
                <w:sz w:val="22"/>
                <w:szCs w:val="22"/>
              </w:rPr>
            </w:pPr>
          </w:p>
        </w:tc>
        <w:tc>
          <w:tcPr>
            <w:tcW w:w="3548" w:type="pct"/>
            <w:vMerge w:val="continue"/>
            <w:tcBorders>
              <w:top w:val="single" w:color="BEBEBE" w:sz="8" w:space="0"/>
              <w:left w:val="single" w:color="BEBEBE" w:sz="8" w:space="0"/>
              <w:bottom w:val="single" w:color="BEBEBE" w:sz="8" w:space="0"/>
              <w:right w:val="single" w:color="BEBEBE" w:sz="8" w:space="0"/>
            </w:tcBorders>
            <w:shd w:val="clear" w:color="auto" w:fill="D4DCE3"/>
            <w:vAlign w:val="center"/>
          </w:tcPr>
          <w:p>
            <w:pPr>
              <w:jc w:val="center"/>
              <w:rPr>
                <w:rFonts w:ascii="Calibri" w:hAnsi="Calibri" w:cs="Calibri"/>
                <w:b/>
                <w:bCs/>
                <w:color w:val="000000"/>
                <w:sz w:val="22"/>
                <w:szCs w:val="22"/>
              </w:rPr>
            </w:pPr>
          </w:p>
        </w:tc>
        <w:tc>
          <w:tcPr>
            <w:tcW w:w="867" w:type="pct"/>
            <w:gridSpan w:val="2"/>
            <w:tcBorders>
              <w:top w:val="nil"/>
              <w:left w:val="single" w:color="BEBEBE" w:sz="8" w:space="0"/>
              <w:bottom w:val="single" w:color="BEBEBE" w:sz="8" w:space="0"/>
              <w:right w:val="single" w:color="BEBEBE" w:sz="8" w:space="0"/>
            </w:tcBorders>
            <w:shd w:val="clear" w:color="auto" w:fill="D4DCE3"/>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(Man Days)</w:t>
            </w:r>
          </w:p>
        </w:tc>
      </w:tr>
      <w:tr>
        <w:tblPrEx>
          <w:tblCellMar>
            <w:top w:w="0" w:type="dxa"/>
            <w:left w:w="108" w:type="dxa"/>
            <w:bottom w:w="0" w:type="dxa"/>
            <w:right w:w="108" w:type="dxa"/>
          </w:tblCellMar>
        </w:tblPrEx>
        <w:trPr>
          <w:trHeight w:val="288" w:hRule="atLeast"/>
        </w:trPr>
        <w:tc>
          <w:tcPr>
            <w:tcW w:w="5000" w:type="pct"/>
            <w:gridSpan w:val="4"/>
            <w:tcBorders>
              <w:top w:val="single" w:color="BEBEBE" w:sz="8" w:space="0"/>
              <w:left w:val="single" w:color="BEBEBE" w:sz="8" w:space="0"/>
              <w:bottom w:val="nil"/>
              <w:right w:val="single" w:color="BEBEBE" w:sz="8" w:space="0"/>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03: DuitNow Online Banking</w:t>
            </w:r>
          </w:p>
        </w:tc>
      </w:tr>
      <w:tr>
        <w:tblPrEx>
          <w:tblCellMar>
            <w:top w:w="0" w:type="dxa"/>
            <w:left w:w="108" w:type="dxa"/>
            <w:bottom w:w="0" w:type="dxa"/>
            <w:right w:w="108" w:type="dxa"/>
          </w:tblCellMar>
        </w:tblPrEx>
        <w:trPr>
          <w:trHeight w:val="720" w:hRule="atLeast"/>
        </w:trPr>
        <w:tc>
          <w:tcPr>
            <w:tcW w:w="5000" w:type="pct"/>
            <w:gridSpan w:val="4"/>
            <w:tcBorders>
              <w:top w:val="nil"/>
              <w:left w:val="single" w:color="BEBEBE" w:sz="8" w:space="0"/>
              <w:bottom w:val="single" w:color="BEBEBE" w:sz="8" w:space="0"/>
              <w:right w:val="single" w:color="BEBEBE" w:sz="8" w:space="0"/>
            </w:tcBorders>
            <w:shd w:val="clear" w:color="auto" w:fill="auto"/>
            <w:vAlign w:val="center"/>
          </w:tcPr>
          <w:p>
            <w:pPr>
              <w:textAlignment w:val="center"/>
              <w:rPr>
                <w:rFonts w:ascii="Calibri" w:hAnsi="Calibri" w:cs="Calibri"/>
                <w:color w:val="000000"/>
                <w:sz w:val="22"/>
                <w:szCs w:val="22"/>
              </w:rPr>
            </w:pPr>
            <w:r>
              <w:rPr>
                <w:rFonts w:ascii="Calibri" w:hAnsi="Calibri" w:eastAsia="SimSun" w:cs="Calibri"/>
                <w:color w:val="000000"/>
                <w:sz w:val="22"/>
                <w:szCs w:val="22"/>
                <w:lang w:eastAsia="zh-CN" w:bidi="ar"/>
              </w:rPr>
              <w:t>New creation of DuitNow Online Banking interface, remain the current structure of the internet Banking workflow and process.</w:t>
            </w:r>
          </w:p>
        </w:tc>
      </w:tr>
      <w:tr>
        <w:tblPrEx>
          <w:tblCellMar>
            <w:top w:w="0" w:type="dxa"/>
            <w:left w:w="108" w:type="dxa"/>
            <w:bottom w:w="0" w:type="dxa"/>
            <w:right w:w="108" w:type="dxa"/>
          </w:tblCellMar>
        </w:tblPrEx>
        <w:trPr>
          <w:trHeight w:val="303" w:hRule="atLeast"/>
        </w:trPr>
        <w:tc>
          <w:tcPr>
            <w:tcW w:w="5000" w:type="pct"/>
            <w:gridSpan w:val="4"/>
            <w:tcBorders>
              <w:top w:val="single" w:color="BEBEBE" w:sz="8" w:space="0"/>
              <w:left w:val="single" w:color="BEBEBE" w:sz="8" w:space="0"/>
              <w:bottom w:val="single" w:color="BEBEBE" w:sz="8" w:space="0"/>
              <w:right w:val="single" w:color="BEBEBE" w:sz="8" w:space="0"/>
            </w:tcBorders>
            <w:shd w:val="clear" w:color="auto" w:fill="C4BC96"/>
            <w:vAlign w:val="center"/>
          </w:tcPr>
          <w:p>
            <w:pPr>
              <w:jc w:val="cente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Integration</w:t>
            </w:r>
          </w:p>
        </w:tc>
      </w:tr>
      <w:tr>
        <w:tblPrEx>
          <w:tblCellMar>
            <w:top w:w="0" w:type="dxa"/>
            <w:left w:w="108" w:type="dxa"/>
            <w:bottom w:w="0" w:type="dxa"/>
            <w:right w:w="108" w:type="dxa"/>
          </w:tblCellMar>
        </w:tblPrEx>
        <w:trPr>
          <w:trHeight w:val="288" w:hRule="atLeast"/>
        </w:trPr>
        <w:tc>
          <w:tcPr>
            <w:tcW w:w="583" w:type="pct"/>
            <w:vMerge w:val="restart"/>
            <w:tcBorders>
              <w:top w:val="single" w:color="BEBEBE" w:sz="8" w:space="0"/>
              <w:left w:val="nil"/>
              <w:bottom w:val="single" w:color="BEBEBE" w:sz="8" w:space="0"/>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SOW03.1</w:t>
            </w:r>
          </w:p>
        </w:tc>
        <w:tc>
          <w:tcPr>
            <w:tcW w:w="3548" w:type="pct"/>
            <w:tcBorders>
              <w:top w:val="nil"/>
              <w:left w:val="nil"/>
              <w:bottom w:val="nil"/>
              <w:right w:val="single" w:color="BEBEBE" w:sz="8" w:space="0"/>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      DOB – BSNeBiz Integration</w:t>
            </w:r>
          </w:p>
        </w:tc>
        <w:tc>
          <w:tcPr>
            <w:tcW w:w="433" w:type="pct"/>
            <w:vMerge w:val="restart"/>
            <w:tcBorders>
              <w:top w:val="nil"/>
              <w:left w:val="nil"/>
              <w:bottom w:val="single" w:color="BEBEBE" w:sz="8" w:space="0"/>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40</w:t>
            </w:r>
          </w:p>
        </w:tc>
        <w:tc>
          <w:tcPr>
            <w:tcW w:w="433" w:type="pct"/>
            <w:vMerge w:val="restart"/>
            <w:tcBorders>
              <w:top w:val="single" w:color="BEBEBE" w:sz="8" w:space="0"/>
              <w:left w:val="nil"/>
              <w:bottom w:val="nil"/>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75</w:t>
            </w: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a) To integrate with DuitNow Online Banking web service</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        </w:t>
            </w:r>
            <w:r>
              <w:rPr>
                <w:rStyle w:val="77"/>
                <w:rFonts w:eastAsia="SimSun"/>
                <w:lang w:eastAsia="zh-CN" w:bidi="ar"/>
              </w:rPr>
              <w:t>Inquiry Bank List</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rPr>
          <w:trHeight w:val="288" w:hRule="atLeast"/>
        </w:trPr>
        <w:tc>
          <w:tcPr>
            <w:tcW w:w="58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        </w:t>
            </w:r>
            <w:r>
              <w:rPr>
                <w:rStyle w:val="77"/>
                <w:rFonts w:eastAsia="SimSun"/>
                <w:lang w:eastAsia="zh-CN" w:bidi="ar"/>
              </w:rPr>
              <w:t>Inquiry Account</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        </w:t>
            </w:r>
            <w:r>
              <w:rPr>
                <w:rStyle w:val="77"/>
                <w:rFonts w:eastAsia="SimSun"/>
                <w:lang w:eastAsia="zh-CN" w:bidi="ar"/>
              </w:rPr>
              <w:t xml:space="preserve">Payment </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        </w:t>
            </w:r>
            <w:r>
              <w:rPr>
                <w:rStyle w:val="77"/>
                <w:rFonts w:eastAsia="SimSun"/>
                <w:lang w:eastAsia="zh-CN" w:bidi="ar"/>
              </w:rPr>
              <w:t>Page Status update (Send to Paynet)</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        </w:t>
            </w:r>
            <w:r>
              <w:rPr>
                <w:rStyle w:val="77"/>
                <w:rFonts w:eastAsia="SimSun"/>
                <w:lang w:eastAsia="zh-CN" w:bidi="ar"/>
              </w:rPr>
              <w:t>Cancel Transaction</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single" w:color="BEBEBE" w:sz="8" w:space="0"/>
              <w:right w:val="single" w:color="BEBEBE" w:sz="8" w:space="0"/>
            </w:tcBorders>
            <w:shd w:val="clear" w:color="auto" w:fill="auto"/>
          </w:tcPr>
          <w:p>
            <w:pPr>
              <w:rPr>
                <w:rFonts w:ascii="Calibri" w:hAnsi="Calibri" w:cs="Calibri"/>
                <w:b/>
                <w:bCs/>
                <w:color w:val="000000"/>
                <w:sz w:val="22"/>
                <w:szCs w:val="22"/>
              </w:rPr>
            </w:pP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restart"/>
            <w:tcBorders>
              <w:top w:val="nil"/>
              <w:left w:val="nil"/>
              <w:bottom w:val="nil"/>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SOW03.2</w:t>
            </w:r>
          </w:p>
        </w:tc>
        <w:tc>
          <w:tcPr>
            <w:tcW w:w="3548" w:type="pct"/>
            <w:tcBorders>
              <w:top w:val="nil"/>
              <w:left w:val="nil"/>
              <w:bottom w:val="nil"/>
              <w:right w:val="single" w:color="BEBEBE" w:sz="8" w:space="0"/>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      DOB– BSNeBiz Mobile</w:t>
            </w:r>
          </w:p>
        </w:tc>
        <w:tc>
          <w:tcPr>
            <w:tcW w:w="433" w:type="pct"/>
            <w:vMerge w:val="restart"/>
            <w:tcBorders>
              <w:top w:val="nil"/>
              <w:left w:val="nil"/>
              <w:bottom w:val="nil"/>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35</w:t>
            </w: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a) To create restful for : </w:t>
            </w: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        </w:t>
            </w:r>
            <w:r>
              <w:rPr>
                <w:rStyle w:val="77"/>
                <w:rFonts w:eastAsia="SimSun"/>
                <w:lang w:eastAsia="zh-CN" w:bidi="ar"/>
              </w:rPr>
              <w:t>Authorization for Payment</w:t>
            </w: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        </w:t>
            </w:r>
            <w:r>
              <w:rPr>
                <w:rStyle w:val="77"/>
                <w:rFonts w:eastAsia="SimSun"/>
                <w:lang w:eastAsia="zh-CN" w:bidi="ar"/>
              </w:rPr>
              <w:t>Push Approval</w:t>
            </w: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single" w:color="BEBEBE" w:sz="8" w:space="0"/>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000" w:type="pct"/>
            <w:gridSpan w:val="4"/>
            <w:tcBorders>
              <w:top w:val="single" w:color="BEBEBE" w:sz="8" w:space="0"/>
              <w:left w:val="single" w:color="BEBEBE" w:sz="8" w:space="0"/>
              <w:bottom w:val="single" w:color="BEBEBE" w:sz="8" w:space="0"/>
              <w:right w:val="single" w:color="BEBEBE" w:sz="8" w:space="0"/>
            </w:tcBorders>
            <w:shd w:val="clear" w:color="auto" w:fill="C4BC96"/>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BSNeBiz (Website)</w:t>
            </w:r>
          </w:p>
        </w:tc>
      </w:tr>
      <w:tr>
        <w:tblPrEx>
          <w:tblCellMar>
            <w:top w:w="0" w:type="dxa"/>
            <w:left w:w="108" w:type="dxa"/>
            <w:bottom w:w="0" w:type="dxa"/>
            <w:right w:w="108" w:type="dxa"/>
          </w:tblCellMar>
        </w:tblPrEx>
        <w:trPr>
          <w:trHeight w:val="303" w:hRule="atLeast"/>
        </w:trPr>
        <w:tc>
          <w:tcPr>
            <w:tcW w:w="583" w:type="pct"/>
            <w:vMerge w:val="restart"/>
            <w:tcBorders>
              <w:top w:val="nil"/>
              <w:left w:val="nil"/>
              <w:bottom w:val="nil"/>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SOW03.3</w:t>
            </w:r>
          </w:p>
        </w:tc>
        <w:tc>
          <w:tcPr>
            <w:tcW w:w="3548" w:type="pct"/>
            <w:tcBorders>
              <w:top w:val="nil"/>
              <w:left w:val="nil"/>
              <w:bottom w:val="nil"/>
              <w:right w:val="single" w:color="BEBEBE" w:sz="8" w:space="0"/>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      Web redirect interface</w:t>
            </w:r>
          </w:p>
        </w:tc>
        <w:tc>
          <w:tcPr>
            <w:tcW w:w="433" w:type="pct"/>
            <w:vMerge w:val="restart"/>
            <w:tcBorders>
              <w:top w:val="nil"/>
              <w:left w:val="nil"/>
              <w:bottom w:val="single" w:color="BEBEBE" w:sz="8" w:space="0"/>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60</w:t>
            </w:r>
          </w:p>
        </w:tc>
        <w:tc>
          <w:tcPr>
            <w:tcW w:w="433" w:type="pct"/>
            <w:vMerge w:val="restart"/>
            <w:tcBorders>
              <w:top w:val="nil"/>
              <w:left w:val="nil"/>
              <w:bottom w:val="nil"/>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80</w:t>
            </w:r>
          </w:p>
        </w:tc>
      </w:tr>
      <w:tr>
        <w:tblPrEx>
          <w:tblCellMar>
            <w:top w:w="0" w:type="dxa"/>
            <w:left w:w="108" w:type="dxa"/>
            <w:bottom w:w="0" w:type="dxa"/>
            <w:right w:w="108" w:type="dxa"/>
          </w:tblCellMar>
        </w:tblPrEx>
        <w:trPr>
          <w:trHeight w:val="303"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a) Key verification </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b) To develop new portal</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        </w:t>
            </w:r>
            <w:r>
              <w:rPr>
                <w:rStyle w:val="77"/>
                <w:rFonts w:eastAsia="SimSun"/>
                <w:lang w:eastAsia="zh-CN" w:bidi="ar"/>
              </w:rPr>
              <w:t xml:space="preserve">Login Screen </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        </w:t>
            </w:r>
            <w:r>
              <w:rPr>
                <w:rStyle w:val="77"/>
                <w:rFonts w:eastAsia="SimSun"/>
                <w:lang w:eastAsia="zh-CN" w:bidi="ar"/>
              </w:rPr>
              <w:t>Details Screen</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        </w:t>
            </w:r>
            <w:r>
              <w:rPr>
                <w:rStyle w:val="77"/>
                <w:rFonts w:eastAsia="SimSun"/>
                <w:lang w:eastAsia="zh-CN" w:bidi="ar"/>
              </w:rPr>
              <w:t xml:space="preserve">Confirm Screen </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        </w:t>
            </w:r>
            <w:r>
              <w:rPr>
                <w:rStyle w:val="77"/>
                <w:rFonts w:eastAsia="SimSun"/>
                <w:lang w:eastAsia="zh-CN" w:bidi="ar"/>
              </w:rPr>
              <w:t xml:space="preserve">Result Screen </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        </w:t>
            </w:r>
            <w:r>
              <w:rPr>
                <w:rStyle w:val="77"/>
                <w:rFonts w:eastAsia="SimSun"/>
                <w:lang w:eastAsia="zh-CN" w:bidi="ar"/>
              </w:rPr>
              <w:t>Receipt</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c) Redirect back to merchant screen</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rPr>
          <w:trHeight w:val="303"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single" w:color="BEBEBE" w:sz="8" w:space="0"/>
              <w:right w:val="single" w:color="BEBEBE" w:sz="8" w:space="0"/>
            </w:tcBorders>
            <w:shd w:val="clear" w:color="auto" w:fill="auto"/>
          </w:tcPr>
          <w:p>
            <w:pPr>
              <w:rPr>
                <w:rFonts w:ascii="Calibri" w:hAnsi="Calibri" w:cs="Calibri"/>
                <w:b/>
                <w:bCs/>
                <w:color w:val="000000"/>
                <w:sz w:val="22"/>
                <w:szCs w:val="22"/>
              </w:rPr>
            </w:pP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ii.     Authorization</w:t>
            </w:r>
          </w:p>
        </w:tc>
        <w:tc>
          <w:tcPr>
            <w:tcW w:w="433" w:type="pct"/>
            <w:vMerge w:val="restart"/>
            <w:tcBorders>
              <w:top w:val="nil"/>
              <w:left w:val="nil"/>
              <w:bottom w:val="single" w:color="BEBEBE" w:sz="8" w:space="0"/>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10</w:t>
            </w: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576"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a) Update Authorization (Verifier &amp; Approver) module in BSNeBiz (Web) </w:t>
            </w:r>
            <w:r>
              <w:rPr>
                <w:rFonts w:ascii="Calibri" w:hAnsi="Calibri" w:eastAsia="SimSun" w:cs="Calibri"/>
                <w:color w:val="000000"/>
                <w:sz w:val="22"/>
                <w:szCs w:val="22"/>
                <w:lang w:eastAsia="zh-CN" w:bidi="ar"/>
              </w:rPr>
              <w:br w:type="textWrapping"/>
            </w:r>
            <w:r>
              <w:rPr>
                <w:rFonts w:ascii="Calibri" w:hAnsi="Calibri" w:eastAsia="SimSun" w:cs="Calibri"/>
                <w:color w:val="000000"/>
                <w:sz w:val="22"/>
                <w:szCs w:val="22"/>
                <w:lang w:eastAsia="zh-CN" w:bidi="ar"/>
              </w:rPr>
              <w:t xml:space="preserve">     for DuitNow Online Banking approval</w:t>
            </w: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single" w:color="BEBEBE" w:sz="8" w:space="0"/>
              <w:right w:val="single" w:color="BEBEBE" w:sz="8" w:space="0"/>
            </w:tcBorders>
            <w:shd w:val="clear" w:color="auto" w:fill="auto"/>
          </w:tcPr>
          <w:p>
            <w:pPr>
              <w:rPr>
                <w:rFonts w:ascii="Calibri" w:hAnsi="Calibri" w:cs="Calibri"/>
                <w:b/>
                <w:bCs/>
                <w:color w:val="000000"/>
                <w:sz w:val="22"/>
                <w:szCs w:val="22"/>
              </w:rPr>
            </w:pPr>
          </w:p>
        </w:tc>
        <w:tc>
          <w:tcPr>
            <w:tcW w:w="433"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rPr>
          <w:trHeight w:val="288"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iii.    Enhancement on other related modules at BSNeBiz (Mobile)  </w:t>
            </w:r>
          </w:p>
        </w:tc>
        <w:tc>
          <w:tcPr>
            <w:tcW w:w="433" w:type="pct"/>
            <w:vMerge w:val="restart"/>
            <w:tcBorders>
              <w:top w:val="nil"/>
              <w:left w:val="nil"/>
              <w:bottom w:val="nil"/>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10</w:t>
            </w: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a) BSNeBiz Transaction History </w:t>
            </w: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tcPr>
          <w:p>
            <w:pP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000" w:type="pct"/>
            <w:gridSpan w:val="4"/>
            <w:tcBorders>
              <w:top w:val="single" w:color="BEBEBE" w:sz="8" w:space="0"/>
              <w:left w:val="single" w:color="BEBEBE" w:sz="8" w:space="0"/>
              <w:bottom w:val="single" w:color="BEBEBE" w:sz="8" w:space="0"/>
              <w:right w:val="single" w:color="BEBEBE" w:sz="8" w:space="0"/>
            </w:tcBorders>
            <w:shd w:val="clear" w:color="auto" w:fill="C4BC96"/>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BSNeBiz (Mobile)</w:t>
            </w:r>
          </w:p>
        </w:tc>
      </w:tr>
      <w:tr>
        <w:tblPrEx>
          <w:tblCellMar>
            <w:top w:w="0" w:type="dxa"/>
            <w:left w:w="108" w:type="dxa"/>
            <w:bottom w:w="0" w:type="dxa"/>
            <w:right w:w="108" w:type="dxa"/>
          </w:tblCellMar>
        </w:tblPrEx>
        <w:trPr>
          <w:trHeight w:val="288" w:hRule="atLeast"/>
        </w:trPr>
        <w:tc>
          <w:tcPr>
            <w:tcW w:w="583" w:type="pct"/>
            <w:vMerge w:val="restart"/>
            <w:tcBorders>
              <w:top w:val="nil"/>
              <w:left w:val="nil"/>
              <w:bottom w:val="nil"/>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SOW03.4</w:t>
            </w:r>
          </w:p>
        </w:tc>
        <w:tc>
          <w:tcPr>
            <w:tcW w:w="3548" w:type="pct"/>
            <w:tcBorders>
              <w:top w:val="nil"/>
              <w:left w:val="nil"/>
              <w:bottom w:val="nil"/>
              <w:right w:val="single" w:color="BEBEBE" w:sz="8" w:space="0"/>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w:t>
            </w:r>
            <w:r>
              <w:rPr>
                <w:rStyle w:val="77"/>
                <w:rFonts w:eastAsia="SimSun"/>
                <w:lang w:eastAsia="zh-CN" w:bidi="ar"/>
              </w:rPr>
              <w:t xml:space="preserve">      </w:t>
            </w:r>
            <w:r>
              <w:rPr>
                <w:rFonts w:ascii="Calibri" w:hAnsi="Calibri" w:eastAsia="SimSun" w:cs="Calibri"/>
                <w:b/>
                <w:bCs/>
                <w:color w:val="000000"/>
                <w:sz w:val="22"/>
                <w:szCs w:val="22"/>
                <w:lang w:eastAsia="zh-CN" w:bidi="ar"/>
              </w:rPr>
              <w:t>Authorization</w:t>
            </w:r>
          </w:p>
        </w:tc>
        <w:tc>
          <w:tcPr>
            <w:tcW w:w="433" w:type="pct"/>
            <w:vMerge w:val="restart"/>
            <w:tcBorders>
              <w:top w:val="nil"/>
              <w:left w:val="single" w:color="CCCCCC" w:sz="8" w:space="0"/>
              <w:bottom w:val="nil"/>
              <w:right w:val="single" w:color="CCCCCC"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10</w:t>
            </w:r>
          </w:p>
        </w:tc>
        <w:tc>
          <w:tcPr>
            <w:tcW w:w="433" w:type="pct"/>
            <w:vMerge w:val="restart"/>
            <w:tcBorders>
              <w:top w:val="nil"/>
              <w:left w:val="nil"/>
              <w:bottom w:val="nil"/>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35</w:t>
            </w:r>
          </w:p>
        </w:tc>
      </w:tr>
      <w:tr>
        <w:tblPrEx>
          <w:tblCellMar>
            <w:top w:w="0" w:type="dxa"/>
            <w:left w:w="108" w:type="dxa"/>
            <w:bottom w:w="0" w:type="dxa"/>
            <w:right w:w="108" w:type="dxa"/>
          </w:tblCellMar>
        </w:tblPrEx>
        <w:trPr>
          <w:trHeight w:val="591"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a) Update Authorization (Verifier &amp; Approver) module in BSNeBiz (Mobile) </w:t>
            </w:r>
            <w:r>
              <w:rPr>
                <w:rFonts w:ascii="Calibri" w:hAnsi="Calibri" w:eastAsia="SimSun" w:cs="Calibri"/>
                <w:color w:val="000000"/>
                <w:sz w:val="22"/>
                <w:szCs w:val="22"/>
                <w:lang w:eastAsia="zh-CN" w:bidi="ar"/>
              </w:rPr>
              <w:br w:type="textWrapping"/>
            </w:r>
            <w:r>
              <w:rPr>
                <w:rFonts w:ascii="Calibri" w:hAnsi="Calibri" w:eastAsia="SimSun" w:cs="Calibri"/>
                <w:color w:val="000000"/>
                <w:sz w:val="22"/>
                <w:szCs w:val="22"/>
                <w:lang w:eastAsia="zh-CN" w:bidi="ar"/>
              </w:rPr>
              <w:t xml:space="preserve">     for DuitNow Online Banking approval</w:t>
            </w:r>
          </w:p>
        </w:tc>
        <w:tc>
          <w:tcPr>
            <w:tcW w:w="433" w:type="pct"/>
            <w:vMerge w:val="continue"/>
            <w:tcBorders>
              <w:top w:val="nil"/>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single" w:color="BEBEBE" w:sz="8" w:space="0"/>
              <w:right w:val="nil"/>
            </w:tcBorders>
            <w:shd w:val="clear" w:color="auto" w:fill="auto"/>
            <w:vAlign w:val="center"/>
          </w:tcPr>
          <w:p>
            <w:pPr>
              <w:rPr>
                <w:rFonts w:ascii="Calibri" w:hAnsi="Calibri" w:cs="Calibri"/>
                <w:color w:val="000000"/>
                <w:sz w:val="22"/>
                <w:szCs w:val="22"/>
              </w:rPr>
            </w:pPr>
          </w:p>
        </w:tc>
        <w:tc>
          <w:tcPr>
            <w:tcW w:w="433" w:type="pct"/>
            <w:vMerge w:val="continue"/>
            <w:tcBorders>
              <w:top w:val="nil"/>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ii.     Enhancement on other related modules at BSNeBiz (Mobile)  </w:t>
            </w:r>
          </w:p>
        </w:tc>
        <w:tc>
          <w:tcPr>
            <w:tcW w:w="433" w:type="pct"/>
            <w:vMerge w:val="restart"/>
            <w:tcBorders>
              <w:top w:val="single" w:color="CCCCCC" w:sz="8" w:space="0"/>
              <w:left w:val="single" w:color="CCCCCC" w:sz="8" w:space="0"/>
              <w:bottom w:val="nil"/>
              <w:right w:val="single" w:color="CCCCCC"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10</w:t>
            </w: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a) BSNeBiz Transaction History </w:t>
            </w:r>
          </w:p>
        </w:tc>
        <w:tc>
          <w:tcPr>
            <w:tcW w:w="433" w:type="pct"/>
            <w:vMerge w:val="continue"/>
            <w:tcBorders>
              <w:top w:val="single" w:color="CCCCCC" w:sz="8" w:space="0"/>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single" w:color="BEBEBE" w:sz="8" w:space="0"/>
              <w:right w:val="nil"/>
            </w:tcBorders>
            <w:shd w:val="clear" w:color="auto" w:fill="auto"/>
            <w:vAlign w:val="center"/>
          </w:tcPr>
          <w:p>
            <w:pPr>
              <w:rPr>
                <w:rFonts w:ascii="Calibri" w:hAnsi="Calibri" w:cs="Calibri"/>
                <w:color w:val="000000"/>
                <w:sz w:val="22"/>
                <w:szCs w:val="22"/>
              </w:rPr>
            </w:pPr>
          </w:p>
        </w:tc>
        <w:tc>
          <w:tcPr>
            <w:tcW w:w="433" w:type="pct"/>
            <w:vMerge w:val="continue"/>
            <w:tcBorders>
              <w:top w:val="single" w:color="CCCCCC" w:sz="8" w:space="0"/>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iii.    Push Notification</w:t>
            </w:r>
          </w:p>
        </w:tc>
        <w:tc>
          <w:tcPr>
            <w:tcW w:w="433" w:type="pct"/>
            <w:vMerge w:val="restart"/>
            <w:tcBorders>
              <w:top w:val="single" w:color="CCCCCC" w:sz="8" w:space="0"/>
              <w:left w:val="single" w:color="CCCCCC" w:sz="8" w:space="0"/>
              <w:bottom w:val="nil"/>
              <w:right w:val="single" w:color="CCCCCC"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15</w:t>
            </w: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a) To receive notification of new DOB request </w:t>
            </w:r>
          </w:p>
        </w:tc>
        <w:tc>
          <w:tcPr>
            <w:tcW w:w="433" w:type="pct"/>
            <w:vMerge w:val="continue"/>
            <w:tcBorders>
              <w:top w:val="single" w:color="CCCCCC" w:sz="8" w:space="0"/>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rPr>
          <w:trHeight w:val="288"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        </w:t>
            </w:r>
            <w:r>
              <w:rPr>
                <w:rStyle w:val="77"/>
                <w:rFonts w:eastAsia="SimSun"/>
                <w:lang w:eastAsia="zh-CN" w:bidi="ar"/>
              </w:rPr>
              <w:t>Cover for Android &amp; IOS</w:t>
            </w:r>
          </w:p>
        </w:tc>
        <w:tc>
          <w:tcPr>
            <w:tcW w:w="433" w:type="pct"/>
            <w:vMerge w:val="continue"/>
            <w:tcBorders>
              <w:top w:val="single" w:color="CCCCCC" w:sz="8" w:space="0"/>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        </w:t>
            </w:r>
            <w:r>
              <w:rPr>
                <w:rStyle w:val="77"/>
                <w:rFonts w:eastAsia="SimSun"/>
                <w:lang w:eastAsia="zh-CN" w:bidi="ar"/>
              </w:rPr>
              <w:t>Message of incoming notification</w:t>
            </w:r>
          </w:p>
        </w:tc>
        <w:tc>
          <w:tcPr>
            <w:tcW w:w="433" w:type="pct"/>
            <w:vMerge w:val="continue"/>
            <w:tcBorders>
              <w:top w:val="single" w:color="CCCCCC" w:sz="8" w:space="0"/>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        </w:t>
            </w:r>
            <w:r>
              <w:rPr>
                <w:rStyle w:val="77"/>
                <w:rFonts w:eastAsia="SimSun"/>
                <w:lang w:eastAsia="zh-CN" w:bidi="ar"/>
              </w:rPr>
              <w:t>Push Notification – to approve</w:t>
            </w:r>
          </w:p>
        </w:tc>
        <w:tc>
          <w:tcPr>
            <w:tcW w:w="433" w:type="pct"/>
            <w:vMerge w:val="continue"/>
            <w:tcBorders>
              <w:top w:val="single" w:color="CCCCCC" w:sz="8" w:space="0"/>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single" w:color="CCCCCC" w:sz="8" w:space="0"/>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rPr>
          <w:trHeight w:val="303" w:hRule="atLeast"/>
        </w:trPr>
        <w:tc>
          <w:tcPr>
            <w:tcW w:w="5000" w:type="pct"/>
            <w:gridSpan w:val="4"/>
            <w:tcBorders>
              <w:top w:val="single" w:color="BEBEBE" w:sz="8" w:space="0"/>
              <w:left w:val="single" w:color="BEBEBE" w:sz="8" w:space="0"/>
              <w:bottom w:val="single" w:color="BEBEBE" w:sz="8" w:space="0"/>
              <w:right w:val="single" w:color="BEBEBE" w:sz="8" w:space="0"/>
            </w:tcBorders>
            <w:shd w:val="clear" w:color="auto" w:fill="C4BC96"/>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Internet Banking Application Manager (IBAM)</w:t>
            </w:r>
          </w:p>
        </w:tc>
      </w:tr>
      <w:tr>
        <w:tblPrEx>
          <w:tblCellMar>
            <w:top w:w="0" w:type="dxa"/>
            <w:left w:w="108" w:type="dxa"/>
            <w:bottom w:w="0" w:type="dxa"/>
            <w:right w:w="108" w:type="dxa"/>
          </w:tblCellMar>
        </w:tblPrEx>
        <w:trPr>
          <w:trHeight w:val="288" w:hRule="atLeast"/>
        </w:trPr>
        <w:tc>
          <w:tcPr>
            <w:tcW w:w="583" w:type="pct"/>
            <w:tcBorders>
              <w:top w:val="nil"/>
              <w:left w:val="nil"/>
              <w:bottom w:val="nil"/>
              <w:right w:val="single" w:color="BEBEBE" w:sz="8" w:space="0"/>
            </w:tcBorders>
            <w:shd w:val="clear" w:color="auto" w:fill="auto"/>
          </w:tcPr>
          <w:p>
            <w:pP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SOW03.5</w:t>
            </w:r>
          </w:p>
        </w:tc>
        <w:tc>
          <w:tcPr>
            <w:tcW w:w="3548" w:type="pct"/>
            <w:tcBorders>
              <w:top w:val="nil"/>
              <w:left w:val="nil"/>
              <w:bottom w:val="nil"/>
              <w:right w:val="single" w:color="BEBEBE" w:sz="8" w:space="0"/>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  i.      Enhancement on existing module at IBAM</w:t>
            </w:r>
          </w:p>
        </w:tc>
        <w:tc>
          <w:tcPr>
            <w:tcW w:w="433" w:type="pct"/>
            <w:vMerge w:val="restart"/>
            <w:tcBorders>
              <w:top w:val="nil"/>
              <w:left w:val="single" w:color="CCCCCC" w:sz="8" w:space="0"/>
              <w:bottom w:val="nil"/>
              <w:right w:val="single" w:color="CCCCCC"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15</w:t>
            </w:r>
          </w:p>
        </w:tc>
        <w:tc>
          <w:tcPr>
            <w:tcW w:w="433" w:type="pct"/>
            <w:vMerge w:val="restart"/>
            <w:tcBorders>
              <w:top w:val="nil"/>
              <w:left w:val="nil"/>
              <w:bottom w:val="nil"/>
              <w:right w:val="single" w:color="BEBEBE"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15</w:t>
            </w:r>
          </w:p>
        </w:tc>
      </w:tr>
      <w:tr>
        <w:tblPrEx>
          <w:tblCellMar>
            <w:top w:w="0" w:type="dxa"/>
            <w:left w:w="108" w:type="dxa"/>
            <w:bottom w:w="0" w:type="dxa"/>
            <w:right w:w="108" w:type="dxa"/>
          </w:tblCellMar>
        </w:tblPrEx>
        <w:trPr>
          <w:trHeight w:val="288" w:hRule="atLeast"/>
        </w:trPr>
        <w:tc>
          <w:tcPr>
            <w:tcW w:w="583" w:type="pct"/>
            <w:tcBorders>
              <w:top w:val="nil"/>
              <w:left w:val="nil"/>
              <w:bottom w:val="nil"/>
              <w:right w:val="single" w:color="BEBEBE" w:sz="8" w:space="0"/>
            </w:tcBorders>
            <w:shd w:val="clear" w:color="auto" w:fill="auto"/>
          </w:tcPr>
          <w:p>
            <w:pP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a) IBAM &gt; CBE</w:t>
            </w:r>
          </w:p>
        </w:tc>
        <w:tc>
          <w:tcPr>
            <w:tcW w:w="433" w:type="pct"/>
            <w:vMerge w:val="continue"/>
            <w:tcBorders>
              <w:top w:val="nil"/>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tcBorders>
              <w:top w:val="nil"/>
              <w:left w:val="nil"/>
              <w:bottom w:val="nil"/>
              <w:right w:val="single" w:color="BEBEBE" w:sz="8" w:space="0"/>
            </w:tcBorders>
            <w:shd w:val="clear" w:color="auto" w:fill="auto"/>
          </w:tcPr>
          <w:p>
            <w:pP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        </w:t>
            </w:r>
            <w:r>
              <w:rPr>
                <w:rStyle w:val="77"/>
                <w:rFonts w:eastAsia="SimSun"/>
                <w:lang w:eastAsia="zh-CN" w:bidi="ar"/>
              </w:rPr>
              <w:t xml:space="preserve">BSNeBiz Transaction Enquiry; </w:t>
            </w:r>
          </w:p>
        </w:tc>
        <w:tc>
          <w:tcPr>
            <w:tcW w:w="433" w:type="pct"/>
            <w:vMerge w:val="continue"/>
            <w:tcBorders>
              <w:top w:val="nil"/>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tcBorders>
              <w:top w:val="nil"/>
              <w:left w:val="nil"/>
              <w:bottom w:val="nil"/>
              <w:right w:val="single" w:color="BEBEBE" w:sz="8" w:space="0"/>
            </w:tcBorders>
            <w:shd w:val="clear" w:color="auto" w:fill="auto"/>
          </w:tcPr>
          <w:p>
            <w:pP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        </w:t>
            </w:r>
            <w:r>
              <w:rPr>
                <w:rStyle w:val="77"/>
                <w:rFonts w:eastAsia="SimSun"/>
                <w:lang w:eastAsia="zh-CN" w:bidi="ar"/>
              </w:rPr>
              <w:t>User Activity Log;</w:t>
            </w:r>
          </w:p>
        </w:tc>
        <w:tc>
          <w:tcPr>
            <w:tcW w:w="433" w:type="pct"/>
            <w:vMerge w:val="continue"/>
            <w:tcBorders>
              <w:top w:val="nil"/>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288" w:hRule="atLeast"/>
        </w:trPr>
        <w:tc>
          <w:tcPr>
            <w:tcW w:w="583" w:type="pct"/>
            <w:tcBorders>
              <w:top w:val="nil"/>
              <w:left w:val="nil"/>
              <w:bottom w:val="nil"/>
              <w:right w:val="single" w:color="BEBEBE" w:sz="8" w:space="0"/>
            </w:tcBorders>
            <w:shd w:val="clear" w:color="auto" w:fill="auto"/>
          </w:tcPr>
          <w:p>
            <w:pP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ind w:firstLine="660" w:firstLineChars="3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 xml:space="preserve">-        </w:t>
            </w:r>
            <w:r>
              <w:rPr>
                <w:rStyle w:val="77"/>
                <w:rFonts w:eastAsia="SimSun"/>
                <w:lang w:eastAsia="zh-CN" w:bidi="ar"/>
              </w:rPr>
              <w:t>BSNeBiz Report – New Report</w:t>
            </w:r>
          </w:p>
        </w:tc>
        <w:tc>
          <w:tcPr>
            <w:tcW w:w="433" w:type="pct"/>
            <w:vMerge w:val="continue"/>
            <w:tcBorders>
              <w:top w:val="nil"/>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rPr>
          <w:trHeight w:val="303" w:hRule="atLeast"/>
        </w:trPr>
        <w:tc>
          <w:tcPr>
            <w:tcW w:w="583" w:type="pct"/>
            <w:tcBorders>
              <w:top w:val="nil"/>
              <w:left w:val="nil"/>
              <w:bottom w:val="nil"/>
              <w:right w:val="single" w:color="BEBEBE" w:sz="8" w:space="0"/>
            </w:tcBorders>
            <w:shd w:val="clear" w:color="auto" w:fill="auto"/>
          </w:tcPr>
          <w:p>
            <w:pPr>
              <w:rPr>
                <w:rFonts w:ascii="Calibri" w:hAnsi="Calibri" w:cs="Calibri"/>
                <w:b/>
                <w:bCs/>
                <w:color w:val="000000"/>
                <w:sz w:val="22"/>
                <w:szCs w:val="22"/>
              </w:rPr>
            </w:pPr>
          </w:p>
        </w:tc>
        <w:tc>
          <w:tcPr>
            <w:tcW w:w="3548" w:type="pct"/>
            <w:tcBorders>
              <w:top w:val="nil"/>
              <w:left w:val="nil"/>
              <w:bottom w:val="nil"/>
              <w:right w:val="single" w:color="BEBEBE" w:sz="8" w:space="0"/>
            </w:tcBorders>
            <w:shd w:val="clear" w:color="auto" w:fill="auto"/>
            <w:vAlign w:val="center"/>
          </w:tcPr>
          <w:p>
            <w:pPr>
              <w:rPr>
                <w:rFonts w:ascii="Calibri" w:hAnsi="Calibri" w:cs="Calibri"/>
                <w:color w:val="000000"/>
                <w:sz w:val="22"/>
                <w:szCs w:val="22"/>
              </w:rPr>
            </w:pPr>
          </w:p>
        </w:tc>
        <w:tc>
          <w:tcPr>
            <w:tcW w:w="433" w:type="pct"/>
            <w:vMerge w:val="continue"/>
            <w:tcBorders>
              <w:top w:val="nil"/>
              <w:left w:val="single" w:color="CCCCCC" w:sz="8" w:space="0"/>
              <w:bottom w:val="nil"/>
              <w:right w:val="single" w:color="CCCCCC" w:sz="8" w:space="0"/>
            </w:tcBorders>
            <w:shd w:val="clear" w:color="auto" w:fill="auto"/>
          </w:tcPr>
          <w:p>
            <w:pPr>
              <w:jc w:val="center"/>
              <w:rPr>
                <w:rFonts w:ascii="Calibri" w:hAnsi="Calibri" w:cs="Calibri"/>
                <w:color w:val="000000"/>
                <w:sz w:val="22"/>
                <w:szCs w:val="22"/>
              </w:rPr>
            </w:pPr>
          </w:p>
        </w:tc>
        <w:tc>
          <w:tcPr>
            <w:tcW w:w="433" w:type="pct"/>
            <w:vMerge w:val="continue"/>
            <w:tcBorders>
              <w:top w:val="nil"/>
              <w:left w:val="nil"/>
              <w:bottom w:val="nil"/>
              <w:right w:val="single" w:color="BEBEBE" w:sz="8" w:space="0"/>
            </w:tcBorders>
            <w:shd w:val="clear" w:color="auto" w:fill="auto"/>
          </w:tcPr>
          <w:p>
            <w:pPr>
              <w:jc w:val="center"/>
              <w:rPr>
                <w:rFonts w:ascii="Calibri" w:hAnsi="Calibri" w:cs="Calibri"/>
                <w:b/>
                <w:bCs/>
                <w:color w:val="000000"/>
                <w:sz w:val="22"/>
                <w:szCs w:val="22"/>
              </w:rPr>
            </w:pPr>
          </w:p>
        </w:tc>
      </w:tr>
      <w:tr>
        <w:tblPrEx>
          <w:tblCellMar>
            <w:top w:w="0" w:type="dxa"/>
            <w:left w:w="108" w:type="dxa"/>
            <w:bottom w:w="0" w:type="dxa"/>
            <w:right w:w="108" w:type="dxa"/>
          </w:tblCellMar>
        </w:tblPrEx>
        <w:trPr>
          <w:trHeight w:val="303" w:hRule="atLeast"/>
        </w:trPr>
        <w:tc>
          <w:tcPr>
            <w:tcW w:w="583" w:type="pct"/>
            <w:tcBorders>
              <w:top w:val="single" w:color="CCCCCC" w:sz="8" w:space="0"/>
              <w:left w:val="single" w:color="CCCCCC" w:sz="8" w:space="0"/>
              <w:bottom w:val="single" w:color="CCCCCC" w:sz="8" w:space="0"/>
              <w:right w:val="single" w:color="CCCCCC" w:sz="8" w:space="0"/>
            </w:tcBorders>
            <w:shd w:val="clear" w:color="auto" w:fill="auto"/>
            <w:vAlign w:val="center"/>
          </w:tcPr>
          <w:p>
            <w:pPr>
              <w:rPr>
                <w:rFonts w:ascii="Calibri" w:hAnsi="Calibri" w:cs="Calibri"/>
                <w:color w:val="000000"/>
                <w:sz w:val="22"/>
                <w:szCs w:val="22"/>
              </w:rPr>
            </w:pPr>
          </w:p>
        </w:tc>
        <w:tc>
          <w:tcPr>
            <w:tcW w:w="3548" w:type="pct"/>
            <w:tcBorders>
              <w:top w:val="single" w:color="CCCCCC" w:sz="8" w:space="0"/>
              <w:left w:val="single" w:color="CCCCCC" w:sz="8" w:space="0"/>
              <w:bottom w:val="single" w:color="CCCCCC" w:sz="8" w:space="0"/>
              <w:right w:val="single" w:color="CCCCCC" w:sz="8" w:space="0"/>
            </w:tcBorders>
            <w:shd w:val="clear" w:color="auto" w:fill="auto"/>
            <w:vAlign w:val="center"/>
          </w:tcPr>
          <w:p>
            <w:pPr>
              <w:jc w:val="cente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SIT</w:t>
            </w:r>
          </w:p>
        </w:tc>
        <w:tc>
          <w:tcPr>
            <w:tcW w:w="433" w:type="pct"/>
            <w:tcBorders>
              <w:top w:val="single" w:color="CCCCCC" w:sz="8" w:space="0"/>
              <w:left w:val="single" w:color="CCCCCC" w:sz="8" w:space="0"/>
              <w:bottom w:val="single" w:color="CCCCCC" w:sz="8" w:space="0"/>
              <w:right w:val="single" w:color="CCCCCC"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20</w:t>
            </w:r>
          </w:p>
        </w:tc>
        <w:tc>
          <w:tcPr>
            <w:tcW w:w="433" w:type="pct"/>
            <w:tcBorders>
              <w:top w:val="single" w:color="CCCCCC" w:sz="8" w:space="0"/>
              <w:left w:val="single" w:color="CCCCCC" w:sz="8" w:space="0"/>
              <w:bottom w:val="single" w:color="CCCCCC" w:sz="8" w:space="0"/>
              <w:right w:val="single" w:color="CCCCCC" w:sz="8" w:space="0"/>
            </w:tcBorders>
            <w:shd w:val="clear" w:color="auto" w:fill="auto"/>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20</w:t>
            </w:r>
          </w:p>
        </w:tc>
      </w:tr>
      <w:tr>
        <w:tblPrEx>
          <w:tblCellMar>
            <w:top w:w="0" w:type="dxa"/>
            <w:left w:w="108" w:type="dxa"/>
            <w:bottom w:w="0" w:type="dxa"/>
            <w:right w:w="108" w:type="dxa"/>
          </w:tblCellMar>
        </w:tblPrEx>
        <w:trPr>
          <w:trHeight w:val="303" w:hRule="atLeast"/>
        </w:trPr>
        <w:tc>
          <w:tcPr>
            <w:tcW w:w="4132" w:type="pct"/>
            <w:gridSpan w:val="2"/>
            <w:tcBorders>
              <w:top w:val="single" w:color="BEBEBE" w:sz="8" w:space="0"/>
              <w:left w:val="single" w:color="BEBEBE" w:sz="8" w:space="0"/>
              <w:bottom w:val="single" w:color="BEBEBE" w:sz="8" w:space="0"/>
              <w:right w:val="single" w:color="BEBEBE" w:sz="8" w:space="0"/>
            </w:tcBorders>
            <w:shd w:val="clear" w:color="auto" w:fill="EEECE1"/>
            <w:vAlign w:val="center"/>
          </w:tcPr>
          <w:p>
            <w:pPr>
              <w:jc w:val="right"/>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 xml:space="preserve">DN - DOB: Total Development (Man Days)  </w:t>
            </w:r>
          </w:p>
        </w:tc>
        <w:tc>
          <w:tcPr>
            <w:tcW w:w="867" w:type="pct"/>
            <w:gridSpan w:val="2"/>
            <w:tcBorders>
              <w:top w:val="single" w:color="BEBEBE" w:sz="8" w:space="0"/>
              <w:left w:val="single" w:color="BEBEBE" w:sz="8" w:space="0"/>
              <w:bottom w:val="single" w:color="BEBEBE" w:sz="8" w:space="0"/>
              <w:right w:val="single" w:color="BEBEBE" w:sz="8" w:space="0"/>
            </w:tcBorders>
            <w:shd w:val="clear" w:color="auto" w:fill="EEECE1"/>
          </w:tcPr>
          <w:p>
            <w:pPr>
              <w:jc w:val="center"/>
              <w:textAlignment w:val="top"/>
              <w:rPr>
                <w:rFonts w:ascii="Calibri" w:hAnsi="Calibri" w:cs="Calibri"/>
                <w:b/>
                <w:bCs/>
                <w:i/>
                <w:iCs/>
                <w:color w:val="000000"/>
                <w:sz w:val="22"/>
                <w:szCs w:val="22"/>
              </w:rPr>
            </w:pPr>
            <w:r>
              <w:rPr>
                <w:rFonts w:ascii="Calibri" w:hAnsi="Calibri" w:eastAsia="SimSun" w:cs="Calibri"/>
                <w:b/>
                <w:bCs/>
                <w:i/>
                <w:iCs/>
                <w:color w:val="000000"/>
                <w:sz w:val="22"/>
                <w:szCs w:val="22"/>
                <w:lang w:eastAsia="zh-CN" w:bidi="ar"/>
              </w:rPr>
              <w:t>225</w:t>
            </w:r>
          </w:p>
        </w:tc>
      </w:tr>
    </w:tbl>
    <w:p>
      <w:pPr>
        <w:pStyle w:val="3"/>
        <w:spacing w:before="480" w:beforeLines="200" w:after="240" w:afterLines="100"/>
        <w:ind w:left="578" w:right="403" w:hanging="578"/>
      </w:pPr>
      <w:r>
        <w:rPr>
          <w:rFonts w:ascii="Calibri" w:hAnsi="Calibri" w:cs="Calibri"/>
        </w:rPr>
        <w:t>Professional Services</w:t>
      </w:r>
    </w:p>
    <w:tbl>
      <w:tblPr>
        <w:tblStyle w:val="12"/>
        <w:tblW w:w="4998" w:type="pct"/>
        <w:tblInd w:w="0" w:type="dxa"/>
        <w:tblLayout w:type="autofit"/>
        <w:tblCellMar>
          <w:top w:w="0" w:type="dxa"/>
          <w:left w:w="108" w:type="dxa"/>
          <w:bottom w:w="0" w:type="dxa"/>
          <w:right w:w="108" w:type="dxa"/>
        </w:tblCellMar>
      </w:tblPr>
      <w:tblGrid>
        <w:gridCol w:w="688"/>
        <w:gridCol w:w="7689"/>
        <w:gridCol w:w="1476"/>
      </w:tblGrid>
      <w:tr>
        <w:tblPrEx>
          <w:tblCellMar>
            <w:top w:w="0" w:type="dxa"/>
            <w:left w:w="108" w:type="dxa"/>
            <w:bottom w:w="0" w:type="dxa"/>
            <w:right w:w="108" w:type="dxa"/>
          </w:tblCellMar>
        </w:tblPrEx>
        <w:trPr>
          <w:trHeight w:val="318" w:hRule="atLeast"/>
        </w:trPr>
        <w:tc>
          <w:tcPr>
            <w:tcW w:w="349" w:type="pct"/>
            <w:vMerge w:val="restart"/>
            <w:tcBorders>
              <w:top w:val="single" w:color="BEBEBE" w:sz="8" w:space="0"/>
              <w:left w:val="single" w:color="BEBEBE" w:sz="8" w:space="0"/>
              <w:bottom w:val="single" w:color="BEBEBE" w:sz="8" w:space="0"/>
              <w:right w:val="single" w:color="BEBEBE" w:sz="8" w:space="0"/>
            </w:tcBorders>
            <w:shd w:val="clear" w:color="auto" w:fill="D4DCE3"/>
            <w:vAlign w:val="center"/>
          </w:tcPr>
          <w:p>
            <w:pPr>
              <w:jc w:val="cente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SOW</w:t>
            </w:r>
          </w:p>
        </w:tc>
        <w:tc>
          <w:tcPr>
            <w:tcW w:w="3902" w:type="pct"/>
            <w:vMerge w:val="restart"/>
            <w:tcBorders>
              <w:top w:val="single" w:color="BEBEBE" w:sz="8" w:space="0"/>
              <w:left w:val="single" w:color="BEBEBE" w:sz="8" w:space="0"/>
              <w:bottom w:val="single" w:color="BEBEBE" w:sz="8" w:space="0"/>
              <w:right w:val="single" w:color="BEBEBE" w:sz="8" w:space="0"/>
            </w:tcBorders>
            <w:shd w:val="clear" w:color="auto" w:fill="D4DCE3"/>
            <w:vAlign w:val="center"/>
          </w:tcPr>
          <w:p>
            <w:pPr>
              <w:jc w:val="cente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TASK</w:t>
            </w:r>
          </w:p>
        </w:tc>
        <w:tc>
          <w:tcPr>
            <w:tcW w:w="748" w:type="pct"/>
            <w:tcBorders>
              <w:top w:val="single" w:color="BEBEBE" w:sz="8" w:space="0"/>
              <w:left w:val="single" w:color="BEBEBE" w:sz="8" w:space="0"/>
              <w:bottom w:val="nil"/>
              <w:right w:val="nil"/>
            </w:tcBorders>
            <w:shd w:val="clear" w:color="auto" w:fill="D4DCE3"/>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EFFORT</w:t>
            </w:r>
          </w:p>
        </w:tc>
      </w:tr>
      <w:tr>
        <w:tblPrEx>
          <w:tblCellMar>
            <w:top w:w="0" w:type="dxa"/>
            <w:left w:w="108" w:type="dxa"/>
            <w:bottom w:w="0" w:type="dxa"/>
            <w:right w:w="108" w:type="dxa"/>
          </w:tblCellMar>
        </w:tblPrEx>
        <w:trPr>
          <w:trHeight w:val="303" w:hRule="atLeast"/>
        </w:trPr>
        <w:tc>
          <w:tcPr>
            <w:tcW w:w="349" w:type="pct"/>
            <w:vMerge w:val="continue"/>
            <w:tcBorders>
              <w:top w:val="single" w:color="BEBEBE" w:sz="8" w:space="0"/>
              <w:left w:val="single" w:color="BEBEBE" w:sz="8" w:space="0"/>
              <w:bottom w:val="single" w:color="BEBEBE" w:sz="8" w:space="0"/>
              <w:right w:val="single" w:color="BEBEBE" w:sz="8" w:space="0"/>
            </w:tcBorders>
            <w:shd w:val="clear" w:color="auto" w:fill="D4DCE3"/>
            <w:vAlign w:val="center"/>
          </w:tcPr>
          <w:p>
            <w:pPr>
              <w:jc w:val="center"/>
              <w:rPr>
                <w:rFonts w:ascii="Calibri" w:hAnsi="Calibri" w:cs="Calibri"/>
                <w:b/>
                <w:bCs/>
                <w:color w:val="000000"/>
                <w:sz w:val="22"/>
                <w:szCs w:val="22"/>
              </w:rPr>
            </w:pPr>
          </w:p>
        </w:tc>
        <w:tc>
          <w:tcPr>
            <w:tcW w:w="3902" w:type="pct"/>
            <w:vMerge w:val="continue"/>
            <w:tcBorders>
              <w:top w:val="single" w:color="BEBEBE" w:sz="8" w:space="0"/>
              <w:left w:val="single" w:color="BEBEBE" w:sz="8" w:space="0"/>
              <w:bottom w:val="single" w:color="BEBEBE" w:sz="8" w:space="0"/>
              <w:right w:val="single" w:color="BEBEBE" w:sz="8" w:space="0"/>
            </w:tcBorders>
            <w:shd w:val="clear" w:color="auto" w:fill="D4DCE3"/>
            <w:vAlign w:val="center"/>
          </w:tcPr>
          <w:p>
            <w:pPr>
              <w:jc w:val="center"/>
              <w:rPr>
                <w:rFonts w:ascii="Calibri" w:hAnsi="Calibri" w:cs="Calibri"/>
                <w:b/>
                <w:bCs/>
                <w:color w:val="000000"/>
                <w:sz w:val="22"/>
                <w:szCs w:val="22"/>
              </w:rPr>
            </w:pPr>
          </w:p>
        </w:tc>
        <w:tc>
          <w:tcPr>
            <w:tcW w:w="748" w:type="pct"/>
            <w:tcBorders>
              <w:top w:val="nil"/>
              <w:left w:val="single" w:color="BEBEBE" w:sz="8" w:space="0"/>
              <w:bottom w:val="single" w:color="BEBEBE" w:sz="8" w:space="0"/>
              <w:right w:val="nil"/>
            </w:tcBorders>
            <w:shd w:val="clear" w:color="auto" w:fill="D4DCE3"/>
          </w:tcPr>
          <w:p>
            <w:pPr>
              <w:jc w:val="center"/>
              <w:textAlignment w:val="top"/>
              <w:rPr>
                <w:rFonts w:ascii="Calibri" w:hAnsi="Calibri" w:cs="Calibri"/>
                <w:b/>
                <w:bCs/>
                <w:color w:val="000000"/>
                <w:sz w:val="22"/>
                <w:szCs w:val="22"/>
              </w:rPr>
            </w:pPr>
            <w:r>
              <w:rPr>
                <w:rFonts w:ascii="Calibri" w:hAnsi="Calibri" w:eastAsia="SimSun" w:cs="Calibri"/>
                <w:b/>
                <w:bCs/>
                <w:color w:val="000000"/>
                <w:sz w:val="22"/>
                <w:szCs w:val="22"/>
                <w:lang w:eastAsia="zh-CN" w:bidi="ar"/>
              </w:rPr>
              <w:t>(Man Days)</w:t>
            </w:r>
          </w:p>
        </w:tc>
      </w:tr>
      <w:tr>
        <w:tblPrEx>
          <w:tblCellMar>
            <w:top w:w="0" w:type="dxa"/>
            <w:left w:w="108" w:type="dxa"/>
            <w:bottom w:w="0" w:type="dxa"/>
            <w:right w:w="108" w:type="dxa"/>
          </w:tblCellMar>
        </w:tblPrEx>
        <w:trPr>
          <w:trHeight w:val="400" w:hRule="atLeast"/>
        </w:trPr>
        <w:tc>
          <w:tcPr>
            <w:tcW w:w="5000" w:type="pct"/>
            <w:gridSpan w:val="3"/>
            <w:tcBorders>
              <w:top w:val="nil"/>
              <w:left w:val="single" w:color="BEBEBE" w:sz="8" w:space="0"/>
              <w:bottom w:val="single" w:color="BEBEBE" w:sz="8" w:space="0"/>
              <w:right w:val="single" w:color="BEBEBE" w:sz="8" w:space="0"/>
            </w:tcBorders>
            <w:shd w:val="clear" w:color="auto" w:fill="auto"/>
            <w:vAlign w:val="center"/>
          </w:tcPr>
          <w:p>
            <w:pPr>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Professional Services</w:t>
            </w:r>
          </w:p>
        </w:tc>
      </w:tr>
      <w:tr>
        <w:tblPrEx>
          <w:tblCellMar>
            <w:top w:w="0" w:type="dxa"/>
            <w:left w:w="108" w:type="dxa"/>
            <w:bottom w:w="0" w:type="dxa"/>
            <w:right w:w="108" w:type="dxa"/>
          </w:tblCellMar>
        </w:tblPrEx>
        <w:trPr>
          <w:trHeight w:val="606" w:hRule="atLeast"/>
        </w:trPr>
        <w:tc>
          <w:tcPr>
            <w:tcW w:w="349" w:type="pct"/>
            <w:vMerge w:val="restart"/>
            <w:tcBorders>
              <w:top w:val="nil"/>
              <w:left w:val="single" w:color="BEBEBE" w:sz="8" w:space="0"/>
              <w:bottom w:val="single" w:color="BEBEBE" w:sz="8" w:space="0"/>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1</w:t>
            </w:r>
          </w:p>
        </w:tc>
        <w:tc>
          <w:tcPr>
            <w:tcW w:w="3902" w:type="pct"/>
            <w:tcBorders>
              <w:top w:val="nil"/>
              <w:left w:val="nil"/>
              <w:bottom w:val="nil"/>
              <w:right w:val="single" w:color="BEBEBE" w:sz="8" w:space="0"/>
            </w:tcBorders>
            <w:shd w:val="clear" w:color="auto" w:fill="auto"/>
            <w:vAlign w:val="center"/>
          </w:tcPr>
          <w:p>
            <w:pPr>
              <w:ind w:firstLine="220" w:firstLineChars="1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To conduct Planning &amp; Design services inclusive of Requirement Gathering and preparation and delivery of the following Documentations:</w:t>
            </w:r>
          </w:p>
        </w:tc>
        <w:tc>
          <w:tcPr>
            <w:tcW w:w="748" w:type="pct"/>
            <w:vMerge w:val="restart"/>
            <w:tcBorders>
              <w:top w:val="single" w:color="BEBEBE" w:sz="8" w:space="0"/>
              <w:left w:val="nil"/>
              <w:bottom w:val="single" w:color="BEBEBE" w:sz="8" w:space="0"/>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35</w:t>
            </w:r>
          </w:p>
        </w:tc>
      </w:tr>
      <w:tr>
        <w:tblPrEx>
          <w:tblCellMar>
            <w:top w:w="0" w:type="dxa"/>
            <w:left w:w="108" w:type="dxa"/>
            <w:bottom w:w="0" w:type="dxa"/>
            <w:right w:w="108" w:type="dxa"/>
          </w:tblCellMar>
        </w:tblPrEx>
        <w:trPr>
          <w:trHeight w:val="288" w:hRule="atLeast"/>
        </w:trPr>
        <w:tc>
          <w:tcPr>
            <w:tcW w:w="349" w:type="pct"/>
            <w:vMerge w:val="continue"/>
            <w:tcBorders>
              <w:top w:val="nil"/>
              <w:left w:val="single" w:color="BEBEBE" w:sz="8" w:space="0"/>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3902"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a)      FSD Compilation</w:t>
            </w:r>
          </w:p>
        </w:tc>
        <w:tc>
          <w:tcPr>
            <w:tcW w:w="748"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r>
      <w:tr>
        <w:tblPrEx>
          <w:tblCellMar>
            <w:top w:w="0" w:type="dxa"/>
            <w:left w:w="108" w:type="dxa"/>
            <w:bottom w:w="0" w:type="dxa"/>
            <w:right w:w="108" w:type="dxa"/>
          </w:tblCellMar>
        </w:tblPrEx>
        <w:trPr>
          <w:trHeight w:val="288" w:hRule="atLeast"/>
        </w:trPr>
        <w:tc>
          <w:tcPr>
            <w:tcW w:w="349" w:type="pct"/>
            <w:vMerge w:val="continue"/>
            <w:tcBorders>
              <w:top w:val="nil"/>
              <w:left w:val="single" w:color="BEBEBE" w:sz="8" w:space="0"/>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3902"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b)     TSD Compilation</w:t>
            </w:r>
          </w:p>
        </w:tc>
        <w:tc>
          <w:tcPr>
            <w:tcW w:w="748"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r>
      <w:tr>
        <w:tblPrEx>
          <w:tblCellMar>
            <w:top w:w="0" w:type="dxa"/>
            <w:left w:w="108" w:type="dxa"/>
            <w:bottom w:w="0" w:type="dxa"/>
            <w:right w:w="108" w:type="dxa"/>
          </w:tblCellMar>
        </w:tblPrEx>
        <w:trPr>
          <w:trHeight w:val="303" w:hRule="atLeast"/>
        </w:trPr>
        <w:tc>
          <w:tcPr>
            <w:tcW w:w="349" w:type="pct"/>
            <w:vMerge w:val="continue"/>
            <w:tcBorders>
              <w:top w:val="nil"/>
              <w:left w:val="single" w:color="BEBEBE" w:sz="8" w:space="0"/>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3902"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c)     User Guide and Training Material</w:t>
            </w:r>
          </w:p>
        </w:tc>
        <w:tc>
          <w:tcPr>
            <w:tcW w:w="748"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r>
      <w:tr>
        <w:trPr>
          <w:trHeight w:val="303" w:hRule="atLeast"/>
        </w:trPr>
        <w:tc>
          <w:tcPr>
            <w:tcW w:w="349" w:type="pct"/>
            <w:vMerge w:val="continue"/>
            <w:tcBorders>
              <w:top w:val="nil"/>
              <w:left w:val="single" w:color="BEBEBE" w:sz="8" w:space="0"/>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3902"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d)     Demo</w:t>
            </w:r>
          </w:p>
        </w:tc>
        <w:tc>
          <w:tcPr>
            <w:tcW w:w="748"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r>
      <w:tr>
        <w:tblPrEx>
          <w:tblCellMar>
            <w:top w:w="0" w:type="dxa"/>
            <w:left w:w="108" w:type="dxa"/>
            <w:bottom w:w="0" w:type="dxa"/>
            <w:right w:w="108" w:type="dxa"/>
          </w:tblCellMar>
        </w:tblPrEx>
        <w:trPr>
          <w:trHeight w:val="303" w:hRule="atLeast"/>
        </w:trPr>
        <w:tc>
          <w:tcPr>
            <w:tcW w:w="349" w:type="pct"/>
            <w:vMerge w:val="continue"/>
            <w:tcBorders>
              <w:top w:val="nil"/>
              <w:left w:val="single" w:color="BEBEBE" w:sz="8" w:space="0"/>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3902" w:type="pct"/>
            <w:tcBorders>
              <w:top w:val="nil"/>
              <w:left w:val="nil"/>
              <w:bottom w:val="single" w:color="BEBEBE" w:sz="8" w:space="0"/>
              <w:right w:val="single" w:color="BEBEBE" w:sz="8" w:space="0"/>
            </w:tcBorders>
            <w:shd w:val="clear" w:color="auto" w:fill="auto"/>
            <w:vAlign w:val="center"/>
          </w:tcPr>
          <w:p>
            <w:pPr>
              <w:rPr>
                <w:rFonts w:ascii="Calibri" w:hAnsi="Calibri" w:cs="Calibri"/>
                <w:color w:val="000000"/>
                <w:sz w:val="22"/>
                <w:szCs w:val="22"/>
              </w:rPr>
            </w:pPr>
          </w:p>
        </w:tc>
        <w:tc>
          <w:tcPr>
            <w:tcW w:w="748" w:type="pct"/>
            <w:vMerge w:val="continue"/>
            <w:tcBorders>
              <w:top w:val="single" w:color="BEBEBE" w:sz="8" w:space="0"/>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r>
      <w:tr>
        <w:tblPrEx>
          <w:tblCellMar>
            <w:top w:w="0" w:type="dxa"/>
            <w:left w:w="108" w:type="dxa"/>
            <w:bottom w:w="0" w:type="dxa"/>
            <w:right w:w="108" w:type="dxa"/>
          </w:tblCellMar>
        </w:tblPrEx>
        <w:trPr>
          <w:trHeight w:val="318" w:hRule="atLeast"/>
        </w:trPr>
        <w:tc>
          <w:tcPr>
            <w:tcW w:w="349" w:type="pct"/>
            <w:vMerge w:val="restart"/>
            <w:tcBorders>
              <w:top w:val="nil"/>
              <w:left w:val="single" w:color="BEBEBE" w:sz="8" w:space="0"/>
              <w:bottom w:val="single" w:color="BEBEBE" w:sz="8" w:space="0"/>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2</w:t>
            </w:r>
          </w:p>
        </w:tc>
        <w:tc>
          <w:tcPr>
            <w:tcW w:w="3902" w:type="pct"/>
            <w:tcBorders>
              <w:top w:val="nil"/>
              <w:left w:val="nil"/>
              <w:bottom w:val="nil"/>
              <w:right w:val="single" w:color="BEBEBE" w:sz="8" w:space="0"/>
            </w:tcBorders>
            <w:shd w:val="clear" w:color="auto" w:fill="auto"/>
            <w:vAlign w:val="center"/>
          </w:tcPr>
          <w:p>
            <w:pPr>
              <w:ind w:firstLine="220" w:firstLineChars="1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To perform the following support</w:t>
            </w:r>
          </w:p>
        </w:tc>
        <w:tc>
          <w:tcPr>
            <w:tcW w:w="748" w:type="pct"/>
            <w:vMerge w:val="restart"/>
            <w:tcBorders>
              <w:top w:val="nil"/>
              <w:left w:val="nil"/>
              <w:bottom w:val="single" w:color="BEBEBE" w:sz="8" w:space="0"/>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45</w:t>
            </w:r>
          </w:p>
        </w:tc>
      </w:tr>
      <w:tr>
        <w:tblPrEx>
          <w:tblCellMar>
            <w:top w:w="0" w:type="dxa"/>
            <w:left w:w="108" w:type="dxa"/>
            <w:bottom w:w="0" w:type="dxa"/>
            <w:right w:w="108" w:type="dxa"/>
          </w:tblCellMar>
        </w:tblPrEx>
        <w:trPr>
          <w:trHeight w:val="288" w:hRule="atLeast"/>
        </w:trPr>
        <w:tc>
          <w:tcPr>
            <w:tcW w:w="349" w:type="pct"/>
            <w:vMerge w:val="continue"/>
            <w:tcBorders>
              <w:top w:val="nil"/>
              <w:left w:val="single" w:color="BEBEBE" w:sz="8" w:space="0"/>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3902"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a)      UAT support</w:t>
            </w:r>
          </w:p>
        </w:tc>
        <w:tc>
          <w:tcPr>
            <w:tcW w:w="748"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r>
      <w:tr>
        <w:tblPrEx>
          <w:tblCellMar>
            <w:top w:w="0" w:type="dxa"/>
            <w:left w:w="108" w:type="dxa"/>
            <w:bottom w:w="0" w:type="dxa"/>
            <w:right w:w="108" w:type="dxa"/>
          </w:tblCellMar>
        </w:tblPrEx>
        <w:trPr>
          <w:trHeight w:val="288" w:hRule="atLeast"/>
        </w:trPr>
        <w:tc>
          <w:tcPr>
            <w:tcW w:w="349" w:type="pct"/>
            <w:vMerge w:val="continue"/>
            <w:tcBorders>
              <w:top w:val="nil"/>
              <w:left w:val="single" w:color="BEBEBE" w:sz="8" w:space="0"/>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3902"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b)     Pentest Support</w:t>
            </w:r>
          </w:p>
        </w:tc>
        <w:tc>
          <w:tcPr>
            <w:tcW w:w="748"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r>
      <w:tr>
        <w:trPr>
          <w:trHeight w:val="288" w:hRule="atLeast"/>
        </w:trPr>
        <w:tc>
          <w:tcPr>
            <w:tcW w:w="349" w:type="pct"/>
            <w:vMerge w:val="continue"/>
            <w:tcBorders>
              <w:top w:val="nil"/>
              <w:left w:val="single" w:color="BEBEBE" w:sz="8" w:space="0"/>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3902" w:type="pct"/>
            <w:tcBorders>
              <w:top w:val="nil"/>
              <w:left w:val="nil"/>
              <w:bottom w:val="nil"/>
              <w:right w:val="single" w:color="BEBEBE" w:sz="8" w:space="0"/>
            </w:tcBorders>
            <w:shd w:val="clear" w:color="auto" w:fill="auto"/>
            <w:vAlign w:val="center"/>
          </w:tcPr>
          <w:p>
            <w:pPr>
              <w:ind w:firstLine="440" w:firstLineChars="2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c)     Go live support</w:t>
            </w:r>
          </w:p>
        </w:tc>
        <w:tc>
          <w:tcPr>
            <w:tcW w:w="748"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r>
      <w:tr>
        <w:tblPrEx>
          <w:tblCellMar>
            <w:top w:w="0" w:type="dxa"/>
            <w:left w:w="108" w:type="dxa"/>
            <w:bottom w:w="0" w:type="dxa"/>
            <w:right w:w="108" w:type="dxa"/>
          </w:tblCellMar>
        </w:tblPrEx>
        <w:trPr>
          <w:trHeight w:val="303" w:hRule="atLeast"/>
        </w:trPr>
        <w:tc>
          <w:tcPr>
            <w:tcW w:w="349" w:type="pct"/>
            <w:vMerge w:val="continue"/>
            <w:tcBorders>
              <w:top w:val="nil"/>
              <w:left w:val="single" w:color="BEBEBE" w:sz="8" w:space="0"/>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3902" w:type="pct"/>
            <w:tcBorders>
              <w:top w:val="nil"/>
              <w:left w:val="nil"/>
              <w:bottom w:val="single" w:color="BEBEBE" w:sz="8" w:space="0"/>
              <w:right w:val="single" w:color="BEBEBE" w:sz="8" w:space="0"/>
            </w:tcBorders>
            <w:shd w:val="clear" w:color="auto" w:fill="auto"/>
            <w:vAlign w:val="center"/>
          </w:tcPr>
          <w:p>
            <w:pPr>
              <w:rPr>
                <w:rFonts w:ascii="Calibri" w:hAnsi="Calibri" w:cs="Calibri"/>
                <w:color w:val="000000"/>
                <w:sz w:val="22"/>
                <w:szCs w:val="22"/>
              </w:rPr>
            </w:pPr>
          </w:p>
        </w:tc>
        <w:tc>
          <w:tcPr>
            <w:tcW w:w="748"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r>
      <w:tr>
        <w:tblPrEx>
          <w:tblCellMar>
            <w:top w:w="0" w:type="dxa"/>
            <w:left w:w="108" w:type="dxa"/>
            <w:bottom w:w="0" w:type="dxa"/>
            <w:right w:w="108" w:type="dxa"/>
          </w:tblCellMar>
        </w:tblPrEx>
        <w:trPr>
          <w:trHeight w:val="288" w:hRule="atLeast"/>
        </w:trPr>
        <w:tc>
          <w:tcPr>
            <w:tcW w:w="349" w:type="pct"/>
            <w:vMerge w:val="restart"/>
            <w:tcBorders>
              <w:top w:val="nil"/>
              <w:left w:val="nil"/>
              <w:bottom w:val="single" w:color="BEBEBE" w:sz="8" w:space="0"/>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3</w:t>
            </w:r>
          </w:p>
        </w:tc>
        <w:tc>
          <w:tcPr>
            <w:tcW w:w="3902" w:type="pct"/>
            <w:tcBorders>
              <w:top w:val="nil"/>
              <w:left w:val="nil"/>
              <w:bottom w:val="nil"/>
              <w:right w:val="single" w:color="BEBEBE" w:sz="8" w:space="0"/>
            </w:tcBorders>
            <w:shd w:val="clear" w:color="auto" w:fill="auto"/>
            <w:vAlign w:val="center"/>
          </w:tcPr>
          <w:p>
            <w:pPr>
              <w:ind w:firstLine="220" w:firstLineChars="100"/>
              <w:textAlignment w:val="center"/>
              <w:rPr>
                <w:rFonts w:ascii="Calibri" w:hAnsi="Calibri" w:cs="Calibri"/>
                <w:color w:val="000000"/>
                <w:sz w:val="22"/>
                <w:szCs w:val="22"/>
              </w:rPr>
            </w:pPr>
            <w:r>
              <w:rPr>
                <w:rFonts w:ascii="Calibri" w:hAnsi="Calibri" w:eastAsia="SimSun" w:cs="Calibri"/>
                <w:color w:val="000000"/>
                <w:sz w:val="22"/>
                <w:szCs w:val="22"/>
                <w:lang w:eastAsia="zh-CN" w:bidi="ar"/>
              </w:rPr>
              <w:t>Performance Test</w:t>
            </w:r>
          </w:p>
        </w:tc>
        <w:tc>
          <w:tcPr>
            <w:tcW w:w="748" w:type="pct"/>
            <w:vMerge w:val="restart"/>
            <w:tcBorders>
              <w:top w:val="nil"/>
              <w:left w:val="nil"/>
              <w:bottom w:val="single" w:color="BEBEBE" w:sz="8" w:space="0"/>
              <w:right w:val="single" w:color="BEBEBE" w:sz="8" w:space="0"/>
            </w:tcBorders>
            <w:shd w:val="clear" w:color="auto" w:fill="auto"/>
          </w:tcPr>
          <w:p>
            <w:pPr>
              <w:jc w:val="center"/>
              <w:textAlignment w:val="top"/>
              <w:rPr>
                <w:rFonts w:ascii="Calibri" w:hAnsi="Calibri" w:cs="Calibri"/>
                <w:color w:val="000000"/>
                <w:sz w:val="22"/>
                <w:szCs w:val="22"/>
              </w:rPr>
            </w:pPr>
            <w:r>
              <w:rPr>
                <w:rFonts w:ascii="Calibri" w:hAnsi="Calibri" w:eastAsia="SimSun" w:cs="Calibri"/>
                <w:color w:val="000000"/>
                <w:sz w:val="22"/>
                <w:szCs w:val="22"/>
                <w:lang w:eastAsia="zh-CN" w:bidi="ar"/>
              </w:rPr>
              <w:t>30</w:t>
            </w:r>
          </w:p>
        </w:tc>
      </w:tr>
      <w:tr>
        <w:tblPrEx>
          <w:tblCellMar>
            <w:top w:w="0" w:type="dxa"/>
            <w:left w:w="108" w:type="dxa"/>
            <w:bottom w:w="0" w:type="dxa"/>
            <w:right w:w="108" w:type="dxa"/>
          </w:tblCellMar>
        </w:tblPrEx>
        <w:trPr>
          <w:trHeight w:val="303" w:hRule="atLeast"/>
        </w:trPr>
        <w:tc>
          <w:tcPr>
            <w:tcW w:w="349"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c>
          <w:tcPr>
            <w:tcW w:w="3902" w:type="pct"/>
            <w:tcBorders>
              <w:top w:val="nil"/>
              <w:left w:val="nil"/>
              <w:bottom w:val="single" w:color="BEBEBE" w:sz="8" w:space="0"/>
              <w:right w:val="single" w:color="BEBEBE" w:sz="8" w:space="0"/>
            </w:tcBorders>
            <w:shd w:val="clear" w:color="auto" w:fill="auto"/>
            <w:vAlign w:val="center"/>
          </w:tcPr>
          <w:p>
            <w:pPr>
              <w:rPr>
                <w:rFonts w:ascii="Calibri" w:hAnsi="Calibri" w:cs="Calibri"/>
                <w:color w:val="000000"/>
                <w:sz w:val="22"/>
                <w:szCs w:val="22"/>
              </w:rPr>
            </w:pPr>
          </w:p>
        </w:tc>
        <w:tc>
          <w:tcPr>
            <w:tcW w:w="748" w:type="pct"/>
            <w:vMerge w:val="continue"/>
            <w:tcBorders>
              <w:top w:val="nil"/>
              <w:left w:val="nil"/>
              <w:bottom w:val="single" w:color="BEBEBE" w:sz="8" w:space="0"/>
              <w:right w:val="single" w:color="BEBEBE" w:sz="8" w:space="0"/>
            </w:tcBorders>
            <w:shd w:val="clear" w:color="auto" w:fill="auto"/>
          </w:tcPr>
          <w:p>
            <w:pPr>
              <w:jc w:val="center"/>
              <w:rPr>
                <w:rFonts w:ascii="Calibri" w:hAnsi="Calibri" w:cs="Calibri"/>
                <w:color w:val="000000"/>
                <w:sz w:val="22"/>
                <w:szCs w:val="22"/>
              </w:rPr>
            </w:pPr>
          </w:p>
        </w:tc>
      </w:tr>
      <w:tr>
        <w:trPr>
          <w:trHeight w:val="303" w:hRule="atLeast"/>
        </w:trPr>
        <w:tc>
          <w:tcPr>
            <w:tcW w:w="4251" w:type="pct"/>
            <w:gridSpan w:val="2"/>
            <w:tcBorders>
              <w:top w:val="single" w:color="BEBEBE" w:sz="8" w:space="0"/>
              <w:left w:val="single" w:color="BEBEBE" w:sz="8" w:space="0"/>
              <w:bottom w:val="single" w:color="BEBEBE" w:sz="8" w:space="0"/>
              <w:right w:val="single" w:color="BEBEBE" w:sz="8" w:space="0"/>
            </w:tcBorders>
            <w:shd w:val="clear" w:color="auto" w:fill="EEECE1"/>
            <w:vAlign w:val="center"/>
          </w:tcPr>
          <w:p>
            <w:pPr>
              <w:jc w:val="right"/>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Professional Services (Man Days)</w:t>
            </w:r>
          </w:p>
        </w:tc>
        <w:tc>
          <w:tcPr>
            <w:tcW w:w="748" w:type="pct"/>
            <w:tcBorders>
              <w:top w:val="single" w:color="BEBEBE" w:sz="8" w:space="0"/>
              <w:left w:val="nil"/>
              <w:bottom w:val="single" w:color="BEBEBE" w:sz="8" w:space="0"/>
              <w:right w:val="single" w:color="BEBEBE" w:sz="8" w:space="0"/>
            </w:tcBorders>
            <w:shd w:val="clear" w:color="auto" w:fill="EEECE1"/>
            <w:vAlign w:val="center"/>
          </w:tcPr>
          <w:p>
            <w:pPr>
              <w:jc w:val="center"/>
              <w:textAlignment w:val="center"/>
              <w:rPr>
                <w:rFonts w:ascii="Calibri" w:hAnsi="Calibri" w:cs="Calibri"/>
                <w:b/>
                <w:bCs/>
                <w:i/>
                <w:iCs/>
                <w:color w:val="000000"/>
                <w:sz w:val="22"/>
                <w:szCs w:val="22"/>
              </w:rPr>
            </w:pPr>
            <w:r>
              <w:rPr>
                <w:rFonts w:ascii="Calibri" w:hAnsi="Calibri" w:eastAsia="SimSun" w:cs="Calibri"/>
                <w:b/>
                <w:bCs/>
                <w:i/>
                <w:iCs/>
                <w:color w:val="000000"/>
                <w:sz w:val="22"/>
                <w:szCs w:val="22"/>
                <w:lang w:eastAsia="zh-CN" w:bidi="ar"/>
              </w:rPr>
              <w:t>110</w:t>
            </w:r>
          </w:p>
        </w:tc>
      </w:tr>
      <w:tr>
        <w:tblPrEx>
          <w:tblCellMar>
            <w:top w:w="0" w:type="dxa"/>
            <w:left w:w="108" w:type="dxa"/>
            <w:bottom w:w="0" w:type="dxa"/>
            <w:right w:w="108" w:type="dxa"/>
          </w:tblCellMar>
        </w:tblPrEx>
        <w:trPr>
          <w:trHeight w:val="318" w:hRule="atLeast"/>
        </w:trPr>
        <w:tc>
          <w:tcPr>
            <w:tcW w:w="4251" w:type="pct"/>
            <w:gridSpan w:val="2"/>
            <w:vMerge w:val="restart"/>
            <w:tcBorders>
              <w:top w:val="nil"/>
              <w:left w:val="single" w:color="BEBEBE" w:sz="8" w:space="0"/>
              <w:bottom w:val="single" w:color="BEBEBE" w:sz="8" w:space="0"/>
              <w:right w:val="single" w:color="BEBEBE" w:sz="8" w:space="0"/>
            </w:tcBorders>
            <w:shd w:val="clear" w:color="auto" w:fill="DDD8C2"/>
            <w:vAlign w:val="center"/>
          </w:tcPr>
          <w:p>
            <w:pPr>
              <w:jc w:val="right"/>
              <w:textAlignment w:val="center"/>
              <w:rPr>
                <w:rFonts w:ascii="Calibri" w:hAnsi="Calibri" w:cs="Calibri"/>
                <w:b/>
                <w:bCs/>
                <w:color w:val="000000"/>
                <w:sz w:val="22"/>
                <w:szCs w:val="22"/>
              </w:rPr>
            </w:pPr>
            <w:r>
              <w:rPr>
                <w:rFonts w:ascii="Calibri" w:hAnsi="Calibri" w:eastAsia="SimSun" w:cs="Calibri"/>
                <w:b/>
                <w:bCs/>
                <w:color w:val="000000"/>
                <w:sz w:val="22"/>
                <w:szCs w:val="22"/>
                <w:lang w:eastAsia="zh-CN" w:bidi="ar"/>
              </w:rPr>
              <w:t>TOTAL MANDAYS</w:t>
            </w:r>
          </w:p>
        </w:tc>
        <w:tc>
          <w:tcPr>
            <w:tcW w:w="748" w:type="pct"/>
            <w:vMerge w:val="restart"/>
            <w:tcBorders>
              <w:top w:val="nil"/>
              <w:left w:val="nil"/>
              <w:bottom w:val="single" w:color="BEBEBE" w:sz="8" w:space="0"/>
              <w:right w:val="single" w:color="BEBEBE" w:sz="8" w:space="0"/>
            </w:tcBorders>
            <w:shd w:val="clear" w:color="auto" w:fill="DDD8C2"/>
            <w:vAlign w:val="center"/>
          </w:tcPr>
          <w:p>
            <w:pPr>
              <w:jc w:val="center"/>
              <w:textAlignment w:val="center"/>
              <w:rPr>
                <w:rFonts w:ascii="Calibri" w:hAnsi="Calibri" w:cs="Calibri"/>
                <w:b/>
                <w:bCs/>
                <w:color w:val="000000"/>
                <w:sz w:val="22"/>
                <w:szCs w:val="22"/>
                <w:u w:val="single"/>
              </w:rPr>
            </w:pPr>
            <w:r>
              <w:rPr>
                <w:rFonts w:ascii="Calibri" w:hAnsi="Calibri" w:eastAsia="SimSun" w:cs="Calibri"/>
                <w:b/>
                <w:bCs/>
                <w:color w:val="000000"/>
                <w:sz w:val="22"/>
                <w:szCs w:val="22"/>
                <w:u w:val="single"/>
                <w:lang w:eastAsia="zh-CN" w:bidi="ar"/>
              </w:rPr>
              <w:t>998</w:t>
            </w:r>
          </w:p>
        </w:tc>
      </w:tr>
      <w:tr>
        <w:trPr>
          <w:trHeight w:val="303" w:hRule="atLeast"/>
        </w:trPr>
        <w:tc>
          <w:tcPr>
            <w:tcW w:w="4251" w:type="pct"/>
            <w:gridSpan w:val="2"/>
            <w:vMerge w:val="continue"/>
            <w:tcBorders>
              <w:top w:val="nil"/>
              <w:left w:val="single" w:color="BEBEBE" w:sz="8" w:space="0"/>
              <w:bottom w:val="single" w:color="BEBEBE" w:sz="8" w:space="0"/>
              <w:right w:val="single" w:color="BEBEBE" w:sz="8" w:space="0"/>
            </w:tcBorders>
            <w:shd w:val="clear" w:color="auto" w:fill="DDD8C2"/>
            <w:vAlign w:val="center"/>
          </w:tcPr>
          <w:p>
            <w:pPr>
              <w:jc w:val="right"/>
              <w:rPr>
                <w:rFonts w:ascii="Calibri" w:hAnsi="Calibri" w:cs="Calibri"/>
                <w:b/>
                <w:bCs/>
                <w:color w:val="000000"/>
                <w:sz w:val="22"/>
                <w:szCs w:val="22"/>
              </w:rPr>
            </w:pPr>
          </w:p>
        </w:tc>
        <w:tc>
          <w:tcPr>
            <w:tcW w:w="748" w:type="pct"/>
            <w:vMerge w:val="continue"/>
            <w:tcBorders>
              <w:top w:val="nil"/>
              <w:left w:val="nil"/>
              <w:bottom w:val="single" w:color="BEBEBE" w:sz="8" w:space="0"/>
              <w:right w:val="single" w:color="BEBEBE" w:sz="8" w:space="0"/>
            </w:tcBorders>
            <w:shd w:val="clear" w:color="auto" w:fill="DDD8C2"/>
            <w:vAlign w:val="center"/>
          </w:tcPr>
          <w:p>
            <w:pPr>
              <w:jc w:val="center"/>
              <w:rPr>
                <w:rFonts w:ascii="Calibri" w:hAnsi="Calibri" w:cs="Calibri"/>
                <w:b/>
                <w:bCs/>
                <w:color w:val="000000"/>
                <w:sz w:val="22"/>
                <w:szCs w:val="22"/>
                <w:u w:val="single"/>
              </w:rPr>
            </w:pPr>
          </w:p>
        </w:tc>
      </w:tr>
    </w:tbl>
    <w:p/>
    <w:tbl>
      <w:tblPr>
        <w:tblStyle w:val="12"/>
        <w:tblW w:w="5000" w:type="pct"/>
        <w:tblInd w:w="0" w:type="dxa"/>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Layout w:type="autofit"/>
        <w:tblCellMar>
          <w:top w:w="0" w:type="dxa"/>
          <w:left w:w="0" w:type="dxa"/>
          <w:bottom w:w="0" w:type="dxa"/>
          <w:right w:w="0" w:type="dxa"/>
        </w:tblCellMar>
      </w:tblPr>
      <w:tblGrid>
        <w:gridCol w:w="9981"/>
      </w:tblGrid>
      <w:tr>
        <w:tblPrEx>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0" w:type="dxa"/>
            <w:bottom w:w="0" w:type="dxa"/>
            <w:right w:w="0" w:type="dxa"/>
          </w:tblCellMar>
        </w:tblPrEx>
        <w:trPr>
          <w:trHeight w:val="549" w:hRule="atLeast"/>
        </w:trPr>
        <w:tc>
          <w:tcPr>
            <w:tcW w:w="5000" w:type="pct"/>
            <w:shd w:val="clear" w:color="auto" w:fill="auto"/>
            <w:tcMar>
              <w:top w:w="170" w:type="dxa"/>
              <w:left w:w="170" w:type="dxa"/>
              <w:bottom w:w="170" w:type="dxa"/>
              <w:right w:w="170" w:type="dxa"/>
            </w:tcMar>
          </w:tcPr>
          <w:p>
            <w:pPr>
              <w:pStyle w:val="61"/>
              <w:spacing w:before="60" w:after="60"/>
              <w:ind w:right="154"/>
              <w:rPr>
                <w:b/>
                <w:bCs/>
                <w:lang w:eastAsia="en-MY"/>
              </w:rPr>
            </w:pPr>
            <w:r>
              <w:rPr>
                <w:b/>
                <w:bCs/>
              </w:rPr>
              <w:t>Development</w:t>
            </w:r>
            <w:r>
              <w:rPr>
                <w:b/>
                <w:bCs/>
                <w:spacing w:val="-8"/>
              </w:rPr>
              <w:t xml:space="preserve"> </w:t>
            </w:r>
            <w:r>
              <w:rPr>
                <w:b/>
                <w:bCs/>
              </w:rPr>
              <w:t>Assumptions:</w:t>
            </w:r>
          </w:p>
          <w:p>
            <w:pPr>
              <w:rPr>
                <w:rFonts w:ascii="Calibri" w:hAnsi="Calibri" w:cs="Calibri"/>
                <w:b/>
                <w:bCs/>
                <w:color w:val="1F4E79"/>
                <w:sz w:val="22"/>
                <w:szCs w:val="22"/>
                <w:u w:val="single"/>
                <w:lang w:eastAsia="en-MY"/>
              </w:rPr>
            </w:pPr>
            <w:r>
              <w:rPr>
                <w:rFonts w:ascii="Calibri" w:hAnsi="Calibri" w:cs="Calibri"/>
                <w:b/>
                <w:bCs/>
                <w:color w:val="1F4E79"/>
                <w:sz w:val="22"/>
                <w:szCs w:val="22"/>
                <w:u w:val="single"/>
                <w:lang w:eastAsia="en-MY"/>
              </w:rPr>
              <w:t>DuitNow- RTP</w:t>
            </w:r>
          </w:p>
          <w:p>
            <w:pPr>
              <w:pStyle w:val="33"/>
              <w:numPr>
                <w:ilvl w:val="0"/>
                <w:numId w:val="3"/>
              </w:numPr>
              <w:rPr>
                <w:rStyle w:val="51"/>
                <w:rFonts w:ascii="Calibri" w:hAnsi="Calibri" w:cs="Calibri"/>
                <w:color w:val="auto"/>
                <w:sz w:val="22"/>
                <w:szCs w:val="22"/>
              </w:rPr>
            </w:pPr>
            <w:r>
              <w:rPr>
                <w:rStyle w:val="51"/>
                <w:rFonts w:ascii="Calibri" w:hAnsi="Calibri" w:cs="Calibri"/>
                <w:color w:val="auto"/>
                <w:sz w:val="22"/>
                <w:szCs w:val="22"/>
              </w:rPr>
              <w:t>Request to Pay is an overlay servive for Retails Payments Platform (RPP). Payee will be the initiation party. Payee can send request to ask payment from Payer.</w:t>
            </w:r>
          </w:p>
          <w:p>
            <w:pPr>
              <w:pStyle w:val="33"/>
              <w:numPr>
                <w:ilvl w:val="0"/>
                <w:numId w:val="3"/>
              </w:numPr>
              <w:rPr>
                <w:rStyle w:val="51"/>
                <w:rFonts w:ascii="Calibri" w:hAnsi="Calibri" w:cs="Calibri"/>
                <w:color w:val="auto"/>
                <w:sz w:val="22"/>
                <w:szCs w:val="22"/>
              </w:rPr>
            </w:pPr>
            <w:r>
              <w:rPr>
                <w:rStyle w:val="51"/>
                <w:rFonts w:ascii="Calibri" w:hAnsi="Calibri" w:cs="Calibri"/>
                <w:color w:val="auto"/>
                <w:sz w:val="22"/>
                <w:szCs w:val="22"/>
              </w:rPr>
              <w:t xml:space="preserve">Request to pay (in Biz) covers business models as below : </w:t>
            </w:r>
          </w:p>
          <w:p>
            <w:pPr>
              <w:pStyle w:val="33"/>
              <w:numPr>
                <w:ilvl w:val="0"/>
                <w:numId w:val="4"/>
              </w:numPr>
              <w:rPr>
                <w:rStyle w:val="51"/>
                <w:rFonts w:ascii="Calibri" w:hAnsi="Calibri" w:cs="Calibri"/>
                <w:color w:val="auto"/>
                <w:sz w:val="22"/>
                <w:szCs w:val="22"/>
              </w:rPr>
            </w:pPr>
            <w:r>
              <w:rPr>
                <w:rStyle w:val="51"/>
                <w:rFonts w:ascii="Calibri" w:hAnsi="Calibri" w:cs="Calibri"/>
                <w:color w:val="auto"/>
                <w:sz w:val="22"/>
                <w:szCs w:val="22"/>
              </w:rPr>
              <w:t>Business to Consumer (B2C)</w:t>
            </w:r>
          </w:p>
          <w:p>
            <w:pPr>
              <w:pStyle w:val="33"/>
              <w:numPr>
                <w:ilvl w:val="0"/>
                <w:numId w:val="4"/>
              </w:numPr>
              <w:rPr>
                <w:rStyle w:val="51"/>
                <w:rFonts w:ascii="Calibri" w:hAnsi="Calibri" w:cs="Calibri"/>
                <w:color w:val="auto"/>
                <w:sz w:val="22"/>
                <w:szCs w:val="22"/>
              </w:rPr>
            </w:pPr>
            <w:r>
              <w:rPr>
                <w:rStyle w:val="51"/>
                <w:rFonts w:ascii="Calibri" w:hAnsi="Calibri" w:cs="Calibri"/>
                <w:color w:val="auto"/>
                <w:sz w:val="22"/>
                <w:szCs w:val="22"/>
              </w:rPr>
              <w:t>Businiess to Business (B2B)</w:t>
            </w:r>
          </w:p>
          <w:p>
            <w:pPr>
              <w:pStyle w:val="33"/>
              <w:numPr>
                <w:ilvl w:val="0"/>
                <w:numId w:val="4"/>
              </w:numPr>
              <w:rPr>
                <w:rStyle w:val="51"/>
                <w:rFonts w:ascii="Calibri" w:hAnsi="Calibri" w:cs="Calibri"/>
                <w:b/>
                <w:bCs/>
                <w:color w:val="1F4E79"/>
                <w:sz w:val="22"/>
                <w:szCs w:val="22"/>
                <w:u w:val="single"/>
                <w:lang w:val="en-MY" w:eastAsia="en-MY"/>
              </w:rPr>
            </w:pPr>
            <w:r>
              <w:rPr>
                <w:rStyle w:val="51"/>
                <w:rFonts w:ascii="Calibri" w:hAnsi="Calibri" w:cs="Calibri"/>
                <w:color w:val="auto"/>
                <w:sz w:val="22"/>
                <w:szCs w:val="22"/>
              </w:rPr>
              <w:t>e/m- commerce</w:t>
            </w:r>
          </w:p>
          <w:p>
            <w:pPr>
              <w:pStyle w:val="33"/>
              <w:numPr>
                <w:ilvl w:val="0"/>
                <w:numId w:val="3"/>
              </w:numPr>
              <w:rPr>
                <w:rStyle w:val="51"/>
                <w:rFonts w:ascii="Calibri" w:hAnsi="Calibri" w:cs="Calibri"/>
                <w:color w:val="auto"/>
                <w:sz w:val="22"/>
                <w:szCs w:val="22"/>
              </w:rPr>
            </w:pPr>
            <w:r>
              <w:rPr>
                <w:rStyle w:val="51"/>
                <w:rFonts w:ascii="Calibri" w:hAnsi="Calibri" w:cs="Calibri"/>
                <w:color w:val="auto"/>
                <w:sz w:val="22"/>
                <w:szCs w:val="22"/>
              </w:rPr>
              <w:t>DuitNow Request To Pay consisting of TWO Transaction type :</w:t>
            </w:r>
          </w:p>
          <w:p>
            <w:pPr>
              <w:pStyle w:val="33"/>
              <w:numPr>
                <w:ilvl w:val="1"/>
                <w:numId w:val="5"/>
              </w:numPr>
              <w:ind w:left="720"/>
              <w:rPr>
                <w:rStyle w:val="51"/>
                <w:rFonts w:ascii="Calibri" w:hAnsi="Calibri" w:cs="Calibri"/>
                <w:color w:val="auto"/>
                <w:sz w:val="22"/>
                <w:szCs w:val="22"/>
              </w:rPr>
            </w:pPr>
            <w:r>
              <w:rPr>
                <w:rStyle w:val="51"/>
                <w:rFonts w:ascii="Calibri" w:hAnsi="Calibri" w:cs="Calibri"/>
                <w:color w:val="auto"/>
                <w:sz w:val="22"/>
                <w:szCs w:val="22"/>
              </w:rPr>
              <w:t xml:space="preserve">DuitNow Request </w:t>
            </w:r>
          </w:p>
          <w:p>
            <w:pPr>
              <w:pStyle w:val="33"/>
              <w:numPr>
                <w:ilvl w:val="1"/>
                <w:numId w:val="5"/>
              </w:numPr>
              <w:ind w:left="720"/>
              <w:rPr>
                <w:rStyle w:val="51"/>
                <w:rFonts w:ascii="Calibri" w:hAnsi="Calibri" w:cs="Calibri"/>
                <w:color w:val="auto"/>
                <w:sz w:val="22"/>
                <w:szCs w:val="22"/>
              </w:rPr>
            </w:pPr>
            <w:r>
              <w:rPr>
                <w:rStyle w:val="51"/>
                <w:rFonts w:ascii="Calibri" w:hAnsi="Calibri" w:cs="Calibri"/>
                <w:color w:val="auto"/>
                <w:sz w:val="22"/>
                <w:szCs w:val="22"/>
              </w:rPr>
              <w:t xml:space="preserve">DuitNow Response </w:t>
            </w:r>
          </w:p>
          <w:p>
            <w:pPr>
              <w:pStyle w:val="33"/>
              <w:numPr>
                <w:ilvl w:val="0"/>
                <w:numId w:val="3"/>
              </w:numPr>
              <w:rPr>
                <w:rStyle w:val="51"/>
                <w:rFonts w:ascii="Calibri" w:hAnsi="Calibri" w:cs="Calibri"/>
                <w:color w:val="auto"/>
                <w:sz w:val="22"/>
                <w:szCs w:val="22"/>
              </w:rPr>
            </w:pPr>
            <w:r>
              <w:rPr>
                <w:rStyle w:val="51"/>
                <w:rFonts w:ascii="Calibri" w:hAnsi="Calibri" w:cs="Calibri"/>
                <w:color w:val="auto"/>
                <w:sz w:val="22"/>
                <w:szCs w:val="22"/>
              </w:rPr>
              <w:t>Decouple requirement does not require immediate attention (longer expiry period).</w:t>
            </w:r>
          </w:p>
          <w:p>
            <w:pPr>
              <w:pStyle w:val="33"/>
              <w:numPr>
                <w:ilvl w:val="0"/>
                <w:numId w:val="3"/>
              </w:numPr>
              <w:rPr>
                <w:rStyle w:val="51"/>
                <w:rFonts w:ascii="Calibri" w:hAnsi="Calibri" w:cs="Calibri"/>
                <w:color w:val="auto"/>
                <w:sz w:val="22"/>
                <w:szCs w:val="22"/>
              </w:rPr>
            </w:pPr>
            <w:r>
              <w:rPr>
                <w:rStyle w:val="51"/>
                <w:rFonts w:ascii="Calibri" w:hAnsi="Calibri" w:cs="Calibri"/>
                <w:color w:val="auto"/>
                <w:sz w:val="22"/>
                <w:szCs w:val="22"/>
              </w:rPr>
              <w:t>RTP module allow payment request in a bulk, instead of creating the payment request to their customer one by one, they can choose to upload the file contains the request they would like to send out via Crediting Agent.</w:t>
            </w:r>
          </w:p>
          <w:p>
            <w:pPr>
              <w:spacing w:before="60" w:after="60"/>
              <w:rPr>
                <w:rFonts w:ascii="Calibri" w:hAnsi="Calibri" w:cs="Calibri"/>
                <w:b/>
                <w:sz w:val="22"/>
                <w:szCs w:val="22"/>
                <w:lang w:val="en-MY"/>
              </w:rPr>
            </w:pPr>
          </w:p>
          <w:p>
            <w:pPr>
              <w:rPr>
                <w:rFonts w:ascii="Calibri" w:hAnsi="Calibri" w:cs="Calibri"/>
                <w:b/>
                <w:bCs/>
                <w:color w:val="1F4E79"/>
                <w:sz w:val="22"/>
                <w:szCs w:val="22"/>
                <w:u w:val="single"/>
                <w:lang w:val="en-MY"/>
              </w:rPr>
            </w:pPr>
            <w:r>
              <w:rPr>
                <w:rFonts w:ascii="Calibri" w:hAnsi="Calibri" w:cs="Calibri"/>
                <w:b/>
                <w:bCs/>
                <w:color w:val="1F4E79"/>
                <w:sz w:val="22"/>
                <w:szCs w:val="22"/>
                <w:u w:val="single"/>
                <w:lang w:val="en-MY"/>
              </w:rPr>
              <w:t>DuitNow - CONSENT (AUTO DEBIT)</w:t>
            </w:r>
          </w:p>
          <w:p>
            <w:pPr>
              <w:pStyle w:val="33"/>
              <w:numPr>
                <w:ilvl w:val="0"/>
                <w:numId w:val="6"/>
              </w:numPr>
              <w:rPr>
                <w:rStyle w:val="51"/>
                <w:rFonts w:ascii="Calibri" w:hAnsi="Calibri" w:eastAsia="SimSun" w:cs="Calibri"/>
                <w:color w:val="auto"/>
                <w:sz w:val="22"/>
                <w:szCs w:val="22"/>
              </w:rPr>
            </w:pPr>
            <w:r>
              <w:rPr>
                <w:rStyle w:val="51"/>
                <w:rFonts w:ascii="Calibri" w:hAnsi="Calibri" w:eastAsia="SimSun" w:cs="Calibri"/>
                <w:color w:val="auto"/>
                <w:sz w:val="22"/>
                <w:szCs w:val="22"/>
              </w:rPr>
              <w:t>Consent AutoDebit allow Biller to request and obtain on-demand or periodic charges consent from their customers.</w:t>
            </w:r>
          </w:p>
          <w:p>
            <w:pPr>
              <w:pStyle w:val="33"/>
              <w:numPr>
                <w:ilvl w:val="0"/>
                <w:numId w:val="6"/>
              </w:numPr>
              <w:rPr>
                <w:rStyle w:val="51"/>
                <w:rFonts w:ascii="Calibri" w:hAnsi="Calibri" w:eastAsia="SimSun" w:cs="Calibri"/>
                <w:color w:val="auto"/>
                <w:sz w:val="22"/>
                <w:szCs w:val="22"/>
              </w:rPr>
            </w:pPr>
            <w:r>
              <w:rPr>
                <w:rStyle w:val="51"/>
                <w:rFonts w:ascii="Calibri" w:hAnsi="Calibri" w:eastAsia="SimSun" w:cs="Calibri"/>
                <w:color w:val="auto"/>
                <w:sz w:val="22"/>
                <w:szCs w:val="22"/>
              </w:rPr>
              <w:t>Biller can initiate the Real Time Direct Debit instruction based on the consent they obtained.</w:t>
            </w:r>
          </w:p>
          <w:p>
            <w:pPr>
              <w:pStyle w:val="33"/>
              <w:numPr>
                <w:ilvl w:val="0"/>
                <w:numId w:val="6"/>
              </w:numPr>
              <w:rPr>
                <w:rStyle w:val="51"/>
                <w:rFonts w:ascii="Calibri" w:hAnsi="Calibri" w:eastAsia="SimSun" w:cs="Calibri"/>
                <w:color w:val="auto"/>
                <w:sz w:val="22"/>
                <w:szCs w:val="22"/>
              </w:rPr>
            </w:pPr>
            <w:r>
              <w:rPr>
                <w:rStyle w:val="51"/>
                <w:rFonts w:ascii="Calibri" w:hAnsi="Calibri" w:eastAsia="SimSun" w:cs="Calibri"/>
                <w:color w:val="auto"/>
                <w:sz w:val="22"/>
                <w:szCs w:val="22"/>
              </w:rPr>
              <w:t>Consent Management allow Biller and Customer to manage the registered consent. Biller can view, update or terminate the consent based on request from customers.</w:t>
            </w:r>
          </w:p>
          <w:p>
            <w:pPr>
              <w:pStyle w:val="33"/>
              <w:numPr>
                <w:ilvl w:val="0"/>
                <w:numId w:val="6"/>
              </w:numPr>
              <w:rPr>
                <w:rStyle w:val="51"/>
                <w:rFonts w:ascii="Calibri" w:hAnsi="Calibri" w:eastAsia="SimSun" w:cs="Calibri"/>
                <w:color w:val="auto"/>
                <w:sz w:val="22"/>
                <w:szCs w:val="22"/>
              </w:rPr>
            </w:pPr>
            <w:r>
              <w:rPr>
                <w:rStyle w:val="51"/>
                <w:rFonts w:ascii="Calibri" w:hAnsi="Calibri" w:eastAsia="SimSun" w:cs="Calibri"/>
                <w:color w:val="auto"/>
                <w:sz w:val="22"/>
                <w:szCs w:val="22"/>
              </w:rPr>
              <w:t xml:space="preserve">Consent AutoDebit registration can be done via 2 types of methods (involved biz) : </w:t>
            </w:r>
          </w:p>
          <w:p>
            <w:pPr>
              <w:pStyle w:val="33"/>
              <w:numPr>
                <w:ilvl w:val="4"/>
                <w:numId w:val="7"/>
              </w:numPr>
              <w:tabs>
                <w:tab w:val="clear" w:pos="2241"/>
              </w:tabs>
              <w:ind w:left="990" w:hanging="270"/>
              <w:jc w:val="both"/>
              <w:rPr>
                <w:rFonts w:ascii="Calibri" w:hAnsi="Calibri" w:cs="Calibri"/>
                <w:b/>
                <w:sz w:val="22"/>
                <w:szCs w:val="22"/>
              </w:rPr>
            </w:pPr>
            <w:r>
              <w:rPr>
                <w:rFonts w:ascii="Calibri" w:hAnsi="Calibri" w:cs="Calibri"/>
                <w:b/>
                <w:sz w:val="22"/>
                <w:szCs w:val="22"/>
              </w:rPr>
              <w:t>Consent AutoDebit Registration via Debiting Agent</w:t>
            </w:r>
          </w:p>
          <w:p>
            <w:pPr>
              <w:pStyle w:val="33"/>
              <w:tabs>
                <w:tab w:val="left" w:pos="566"/>
              </w:tabs>
              <w:ind w:left="990"/>
              <w:jc w:val="both"/>
              <w:rPr>
                <w:rFonts w:ascii="Calibri" w:hAnsi="Calibri" w:cs="Calibri"/>
                <w:bCs/>
                <w:sz w:val="22"/>
                <w:szCs w:val="22"/>
              </w:rPr>
            </w:pPr>
            <w:r>
              <w:rPr>
                <w:rFonts w:ascii="Calibri" w:hAnsi="Calibri" w:cs="Calibri"/>
                <w:bCs/>
                <w:sz w:val="22"/>
                <w:szCs w:val="22"/>
              </w:rPr>
              <w:t>Retail customer will initiate consent registration and Merchant / Biller will approve / reject.</w:t>
            </w:r>
          </w:p>
          <w:p>
            <w:pPr>
              <w:pStyle w:val="33"/>
              <w:numPr>
                <w:ilvl w:val="4"/>
                <w:numId w:val="7"/>
              </w:numPr>
              <w:tabs>
                <w:tab w:val="clear" w:pos="2241"/>
              </w:tabs>
              <w:ind w:left="990" w:hanging="270"/>
              <w:jc w:val="both"/>
              <w:rPr>
                <w:rFonts w:ascii="Calibri" w:hAnsi="Calibri" w:cs="Calibri"/>
                <w:b/>
                <w:sz w:val="22"/>
                <w:szCs w:val="22"/>
              </w:rPr>
            </w:pPr>
            <w:r>
              <w:rPr>
                <w:rFonts w:ascii="Calibri" w:hAnsi="Calibri" w:cs="Calibri"/>
                <w:b/>
                <w:sz w:val="22"/>
                <w:szCs w:val="22"/>
              </w:rPr>
              <w:t xml:space="preserve">Consent Registration via Crediting Agent </w:t>
            </w:r>
          </w:p>
          <w:p>
            <w:pPr>
              <w:pStyle w:val="33"/>
              <w:tabs>
                <w:tab w:val="left" w:pos="566"/>
              </w:tabs>
              <w:ind w:left="990"/>
              <w:jc w:val="both"/>
              <w:rPr>
                <w:rFonts w:ascii="Calibri" w:hAnsi="Calibri" w:cs="Calibri"/>
                <w:bCs/>
                <w:sz w:val="22"/>
                <w:szCs w:val="22"/>
              </w:rPr>
            </w:pPr>
            <w:r>
              <w:rPr>
                <w:rFonts w:ascii="Calibri" w:hAnsi="Calibri" w:cs="Calibri"/>
                <w:bCs/>
                <w:sz w:val="22"/>
                <w:szCs w:val="22"/>
              </w:rPr>
              <w:t>Merchant / Biller send consent request to customer and customer will approve / reject.</w:t>
            </w:r>
          </w:p>
          <w:p>
            <w:pPr>
              <w:tabs>
                <w:tab w:val="left" w:pos="566"/>
              </w:tabs>
              <w:jc w:val="both"/>
              <w:rPr>
                <w:rFonts w:ascii="Calibri" w:hAnsi="Calibri" w:cs="Calibri"/>
                <w:bCs/>
                <w:sz w:val="22"/>
                <w:szCs w:val="22"/>
              </w:rPr>
            </w:pPr>
          </w:p>
          <w:p>
            <w:pPr>
              <w:rPr>
                <w:rFonts w:ascii="Calibri" w:hAnsi="Calibri" w:cs="Calibri"/>
                <w:b/>
                <w:bCs/>
                <w:color w:val="1F4E79"/>
                <w:sz w:val="22"/>
                <w:szCs w:val="22"/>
                <w:u w:val="single"/>
                <w:lang w:val="en-MY"/>
              </w:rPr>
            </w:pPr>
            <w:r>
              <w:rPr>
                <w:rFonts w:ascii="Calibri" w:hAnsi="Calibri" w:cs="Calibri"/>
                <w:b/>
                <w:bCs/>
                <w:color w:val="1F4E79"/>
                <w:sz w:val="22"/>
                <w:szCs w:val="22"/>
                <w:u w:val="single"/>
                <w:lang w:val="en-MY"/>
              </w:rPr>
              <w:t>DuitNow Online Banking (DOB)</w:t>
            </w:r>
          </w:p>
          <w:p>
            <w:pPr>
              <w:pStyle w:val="33"/>
              <w:numPr>
                <w:ilvl w:val="0"/>
                <w:numId w:val="8"/>
              </w:numPr>
              <w:jc w:val="both"/>
              <w:rPr>
                <w:rStyle w:val="51"/>
                <w:rFonts w:ascii="Calibri" w:hAnsi="Calibri" w:eastAsia="SimSun" w:cs="Calibri"/>
                <w:color w:val="auto"/>
                <w:sz w:val="22"/>
              </w:rPr>
            </w:pPr>
            <w:r>
              <w:rPr>
                <w:rStyle w:val="51"/>
                <w:rFonts w:ascii="Calibri" w:hAnsi="Calibri" w:eastAsia="SimSun" w:cs="Calibri"/>
                <w:color w:val="auto"/>
                <w:sz w:val="22"/>
              </w:rPr>
              <w:t>DuitNow Online Banking / Wallet is a real time online payment service which enables Payers to transact securely using their Internet Banking and Mobile Banking. This service supports the real-time switching and routing of payment transactions between the Merchant and Debiting Participant.</w:t>
            </w:r>
          </w:p>
          <w:p>
            <w:pPr>
              <w:pStyle w:val="33"/>
              <w:numPr>
                <w:ilvl w:val="0"/>
                <w:numId w:val="8"/>
              </w:numPr>
              <w:jc w:val="both"/>
              <w:rPr>
                <w:rFonts w:ascii="Calibri" w:hAnsi="Calibri" w:eastAsia="SimSun" w:cs="Calibri"/>
                <w:bCs/>
                <w:sz w:val="22"/>
              </w:rPr>
            </w:pPr>
            <w:r>
              <w:rPr>
                <w:rFonts w:ascii="Calibri" w:hAnsi="Calibri" w:cs="Calibri"/>
                <w:bCs/>
                <w:color w:val="222222"/>
                <w:sz w:val="22"/>
                <w:szCs w:val="18"/>
                <w:shd w:val="clear" w:color="auto" w:fill="FFFFFF"/>
              </w:rPr>
              <w:t xml:space="preserve">The Parties involved in the DuitNow Onlone Banking / Wallet Service are : </w:t>
            </w:r>
          </w:p>
          <w:p>
            <w:pPr>
              <w:pStyle w:val="33"/>
              <w:numPr>
                <w:ilvl w:val="7"/>
                <w:numId w:val="7"/>
              </w:numPr>
              <w:tabs>
                <w:tab w:val="left" w:pos="993"/>
                <w:tab w:val="clear" w:pos="3501"/>
              </w:tabs>
              <w:ind w:hanging="2688"/>
              <w:jc w:val="both"/>
              <w:rPr>
                <w:rStyle w:val="51"/>
                <w:rFonts w:ascii="Calibri" w:hAnsi="Calibri" w:eastAsia="SimSun" w:cs="Calibri"/>
                <w:b/>
                <w:bCs/>
                <w:color w:val="auto"/>
                <w:sz w:val="22"/>
              </w:rPr>
            </w:pPr>
            <w:r>
              <w:rPr>
                <w:rStyle w:val="51"/>
                <w:rFonts w:ascii="Calibri" w:hAnsi="Calibri" w:eastAsia="SimSun" w:cs="Calibri"/>
                <w:color w:val="auto"/>
                <w:sz w:val="22"/>
              </w:rPr>
              <w:t xml:space="preserve"> </w:t>
            </w:r>
            <w:r>
              <w:rPr>
                <w:rStyle w:val="51"/>
                <w:rFonts w:ascii="Calibri" w:hAnsi="Calibri" w:eastAsia="SimSun" w:cs="Calibri"/>
                <w:b/>
                <w:bCs/>
                <w:color w:val="auto"/>
                <w:sz w:val="22"/>
              </w:rPr>
              <w:t>Payer</w:t>
            </w:r>
          </w:p>
          <w:p>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76" w:lineRule="auto"/>
              <w:ind w:left="993"/>
              <w:jc w:val="both"/>
              <w:rPr>
                <w:rFonts w:ascii="Calibri" w:hAnsi="Calibri" w:cs="Calibri"/>
                <w:color w:val="222222"/>
                <w:sz w:val="22"/>
                <w:szCs w:val="18"/>
                <w:shd w:val="clear" w:color="auto" w:fill="FFFFFF"/>
              </w:rPr>
            </w:pPr>
            <w:r>
              <w:rPr>
                <w:rFonts w:ascii="Calibri" w:hAnsi="Calibri" w:cs="Calibri"/>
                <w:color w:val="222222"/>
                <w:sz w:val="22"/>
                <w:szCs w:val="18"/>
                <w:shd w:val="clear" w:color="auto" w:fill="FFFFFF"/>
              </w:rPr>
              <w:t xml:space="preserve">Individual, companies, body corporate, businesses, government agencies, statutory bodies,  </w:t>
            </w:r>
            <w:r>
              <w:rPr>
                <w:rFonts w:ascii="Calibri" w:hAnsi="Calibri" w:cs="Calibri"/>
                <w:color w:val="222222"/>
                <w:szCs w:val="18"/>
                <w:shd w:val="clear" w:color="auto" w:fill="FFFFFF"/>
              </w:rPr>
              <w:t xml:space="preserve">     </w:t>
            </w:r>
            <w:r>
              <w:rPr>
                <w:rFonts w:ascii="Calibri" w:hAnsi="Calibri" w:cs="Calibri"/>
                <w:color w:val="222222"/>
                <w:sz w:val="22"/>
                <w:szCs w:val="18"/>
                <w:shd w:val="clear" w:color="auto" w:fill="FFFFFF"/>
              </w:rPr>
              <w:t>societies and other Customers that initiates Payment to Merchant via DuitNow Online Banking.</w:t>
            </w:r>
          </w:p>
          <w:p>
            <w:pPr>
              <w:pStyle w:val="33"/>
              <w:numPr>
                <w:ilvl w:val="1"/>
                <w:numId w:val="7"/>
              </w:numPr>
              <w:tabs>
                <w:tab w:val="left" w:pos="916"/>
                <w:tab w:val="left" w:pos="993"/>
                <w:tab w:val="left" w:pos="1083"/>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clear" w:pos="981"/>
              </w:tabs>
              <w:spacing w:before="60" w:after="60" w:line="276" w:lineRule="auto"/>
              <w:ind w:hanging="168"/>
              <w:jc w:val="both"/>
              <w:rPr>
                <w:rFonts w:ascii="Calibri" w:hAnsi="Calibri" w:cs="Calibri"/>
                <w:b/>
                <w:bCs/>
                <w:color w:val="222222"/>
                <w:sz w:val="22"/>
                <w:szCs w:val="18"/>
                <w:shd w:val="clear" w:color="auto" w:fill="FFFFFF"/>
              </w:rPr>
            </w:pPr>
            <w:r>
              <w:rPr>
                <w:rFonts w:ascii="Calibri" w:hAnsi="Calibri" w:cs="Calibri"/>
                <w:b/>
                <w:bCs/>
                <w:color w:val="222222"/>
                <w:sz w:val="22"/>
                <w:szCs w:val="18"/>
                <w:shd w:val="clear" w:color="auto" w:fill="FFFFFF"/>
              </w:rPr>
              <w:t>Merchant</w:t>
            </w:r>
          </w:p>
          <w:p>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after="60" w:line="276" w:lineRule="auto"/>
              <w:ind w:left="993"/>
              <w:jc w:val="both"/>
              <w:rPr>
                <w:rFonts w:ascii="Calibri" w:hAnsi="Calibri" w:cs="Calibri"/>
                <w:color w:val="222222"/>
                <w:sz w:val="22"/>
                <w:szCs w:val="18"/>
                <w:shd w:val="clear" w:color="auto" w:fill="FFFFFF"/>
              </w:rPr>
            </w:pPr>
            <w:r>
              <w:rPr>
                <w:rFonts w:ascii="Calibri" w:hAnsi="Calibri" w:cs="Calibri"/>
                <w:color w:val="222222"/>
                <w:sz w:val="22"/>
                <w:szCs w:val="18"/>
                <w:shd w:val="clear" w:color="auto" w:fill="FFFFFF"/>
              </w:rPr>
              <w:t>Businesses that registered with the Companies of Malaysia, sole proprietor and partnership, government agencies, statutory bodies, societies, and other entities that receive funds from Payer using DuitNow Online Banking / Wallet. Merchant shall establish an acquiring relationship with any Crediting Participant in order to use DuitNow Online Banking/Wallets Services.</w:t>
            </w:r>
          </w:p>
        </w:tc>
      </w:tr>
    </w:tbl>
    <w:p>
      <w:pPr>
        <w:spacing w:after="200" w:line="273" w:lineRule="auto"/>
        <w:rPr>
          <w:rFonts w:ascii="Calibri" w:hAnsi="Calibri" w:cs="Calibri"/>
          <w:color w:val="000000"/>
          <w:sz w:val="22"/>
          <w:szCs w:val="22"/>
          <w:lang w:val="en-MY" w:eastAsia="en-MY"/>
        </w:rPr>
      </w:pPr>
    </w:p>
    <w:p>
      <w:pPr>
        <w:spacing w:line="276" w:lineRule="auto"/>
        <w:jc w:val="right"/>
        <w:rPr>
          <w:rFonts w:ascii="Calibri" w:hAnsi="Calibri" w:cs="Calibri"/>
          <w:b/>
          <w:sz w:val="20"/>
        </w:rPr>
      </w:pPr>
      <w:bookmarkStart w:id="1" w:name="_GoBack"/>
      <w:bookmarkEnd w:id="1"/>
      <w:r>
        <w:rPr>
          <w:rFonts w:ascii="Calibri" w:hAnsi="Calibri" w:cs="Calibri"/>
          <w:b/>
          <w:sz w:val="20"/>
        </w:rPr>
        <w:t>APPENDIX B</w:t>
      </w:r>
    </w:p>
    <w:p>
      <w:pPr>
        <w:pStyle w:val="2"/>
        <w:spacing w:before="120" w:beforeLines="50" w:after="120" w:afterLines="50"/>
        <w:ind w:left="567" w:hanging="567"/>
        <w:rPr>
          <w:rFonts w:ascii="Calibri" w:hAnsi="Calibri" w:cs="Calibri"/>
          <w:szCs w:val="24"/>
        </w:rPr>
      </w:pPr>
      <w:r>
        <w:rPr>
          <w:rFonts w:ascii="Calibri" w:hAnsi="Calibri" w:cs="Calibri"/>
          <w:szCs w:val="24"/>
        </w:rPr>
        <w:t>FLOW DIAGRAM</w:t>
      </w:r>
    </w:p>
    <w:p>
      <w:pPr>
        <w:spacing w:before="120" w:beforeLines="50" w:after="120" w:afterLines="50"/>
        <w:rPr>
          <w:rFonts w:ascii="Calibri" w:hAnsi="Calibri" w:cs="Calibri"/>
        </w:rPr>
      </w:pPr>
    </w:p>
    <w:p>
      <w:pPr>
        <w:pStyle w:val="3"/>
        <w:spacing w:before="120" w:beforeLines="50" w:after="120" w:afterLines="50"/>
        <w:ind w:left="578" w:right="403" w:hanging="578"/>
        <w:rPr>
          <w:rFonts w:ascii="Calibri" w:hAnsi="Calibri" w:cs="Calibri"/>
        </w:rPr>
      </w:pPr>
      <w:r>
        <w:rPr>
          <w:rFonts w:ascii="Calibri" w:hAnsi="Calibri" w:cs="Calibri"/>
        </w:rPr>
        <w:t xml:space="preserve">Request To Pay (RTP) Flow Diagram </w:t>
      </w:r>
    </w:p>
    <w:p>
      <w:pPr>
        <w:rPr>
          <w:rStyle w:val="51"/>
          <w:rFonts w:ascii="Calibri" w:hAnsi="Calibri" w:cs="Calibri"/>
          <w:b/>
          <w:bCs/>
          <w:color w:val="000000" w:themeColor="text1"/>
          <w:szCs w:val="18"/>
          <w14:textFill>
            <w14:solidFill>
              <w14:schemeClr w14:val="tx1"/>
            </w14:solidFill>
          </w14:textFill>
        </w:rPr>
      </w:pPr>
    </w:p>
    <w:p>
      <w:pPr>
        <w:rPr>
          <w:rStyle w:val="51"/>
          <w:rFonts w:ascii="Calibri" w:hAnsi="Calibri" w:cs="Calibri"/>
          <w:color w:val="000000" w:themeColor="text1"/>
          <w:szCs w:val="18"/>
          <w14:textFill>
            <w14:solidFill>
              <w14:schemeClr w14:val="tx1"/>
            </w14:solidFill>
          </w14:textFill>
        </w:rPr>
      </w:pPr>
      <w:r>
        <w:rPr>
          <w:rFonts w:ascii="Calibri" w:hAnsi="Calibri" w:cs="Calibri"/>
        </w:rPr>
        <w:drawing>
          <wp:inline distT="0" distB="0" distL="0" distR="0">
            <wp:extent cx="5943600" cy="4280535"/>
            <wp:effectExtent l="0" t="0" r="0" b="1905"/>
            <wp:docPr id="791979029" name="Picture 1" descr="A picture containing diagram, plan, technical draw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979029" name="Picture 1" descr="A picture containing diagram, plan, technical drawing, text&#10;&#10;Description automatically generated"/>
                    <pic:cNvPicPr>
                      <a:picLocks noChangeAspect="1"/>
                    </pic:cNvPicPr>
                  </pic:nvPicPr>
                  <pic:blipFill>
                    <a:blip r:embed="rId10"/>
                    <a:stretch>
                      <a:fillRect/>
                    </a:stretch>
                  </pic:blipFill>
                  <pic:spPr>
                    <a:xfrm>
                      <a:off x="0" y="0"/>
                      <a:ext cx="5943600" cy="4280535"/>
                    </a:xfrm>
                    <a:prstGeom prst="rect">
                      <a:avLst/>
                    </a:prstGeom>
                  </pic:spPr>
                </pic:pic>
              </a:graphicData>
            </a:graphic>
          </wp:inline>
        </w:drawing>
      </w:r>
    </w:p>
    <w:p>
      <w:pPr>
        <w:jc w:val="center"/>
        <w:rPr>
          <w:rStyle w:val="51"/>
          <w:rFonts w:ascii="Calibri" w:hAnsi="Calibri" w:cs="Calibri"/>
          <w:b/>
          <w:bCs/>
          <w:color w:val="000000" w:themeColor="text1"/>
          <w:sz w:val="20"/>
          <w:szCs w:val="16"/>
          <w14:textFill>
            <w14:solidFill>
              <w14:schemeClr w14:val="tx1"/>
            </w14:solidFill>
          </w14:textFill>
        </w:rPr>
      </w:pPr>
      <w:r>
        <w:rPr>
          <w:rStyle w:val="51"/>
          <w:rFonts w:ascii="Calibri" w:hAnsi="Calibri" w:cs="Calibri"/>
          <w:b/>
          <w:bCs/>
          <w:color w:val="000000" w:themeColor="text1"/>
          <w:sz w:val="18"/>
          <w:szCs w:val="12"/>
          <w14:textFill>
            <w14:solidFill>
              <w14:schemeClr w14:val="tx1"/>
            </w14:solidFill>
          </w14:textFill>
        </w:rPr>
        <w:t>Figure 1 : BSNeBiz - Outgoing</w:t>
      </w:r>
    </w:p>
    <w:p>
      <w:pPr>
        <w:rPr>
          <w:rFonts w:ascii="Calibri" w:hAnsi="Calibri" w:cs="Calibri"/>
        </w:rPr>
      </w:pPr>
    </w:p>
    <w:p>
      <w:pPr>
        <w:rPr>
          <w:rFonts w:ascii="Calibri" w:hAnsi="Calibri" w:cs="Calibri"/>
        </w:rPr>
      </w:pPr>
      <w:r>
        <w:rPr>
          <w:rFonts w:ascii="Calibri" w:hAnsi="Calibri" w:cs="Calibri"/>
        </w:rPr>
        <w:drawing>
          <wp:inline distT="0" distB="0" distL="0" distR="0">
            <wp:extent cx="5943600" cy="3715385"/>
            <wp:effectExtent l="0" t="0" r="0" b="3175"/>
            <wp:docPr id="1041223522" name="Picture 1" descr="A screenshot of a 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23522" name="Picture 1" descr="A screenshot of a diagram&#10;&#10;Description automatically generated with low confidence"/>
                    <pic:cNvPicPr>
                      <a:picLocks noChangeAspect="1"/>
                    </pic:cNvPicPr>
                  </pic:nvPicPr>
                  <pic:blipFill>
                    <a:blip r:embed="rId11"/>
                    <a:stretch>
                      <a:fillRect/>
                    </a:stretch>
                  </pic:blipFill>
                  <pic:spPr>
                    <a:xfrm>
                      <a:off x="0" y="0"/>
                      <a:ext cx="5943600" cy="3715385"/>
                    </a:xfrm>
                    <a:prstGeom prst="rect">
                      <a:avLst/>
                    </a:prstGeom>
                  </pic:spPr>
                </pic:pic>
              </a:graphicData>
            </a:graphic>
          </wp:inline>
        </w:drawing>
      </w:r>
    </w:p>
    <w:p>
      <w:pPr>
        <w:jc w:val="center"/>
        <w:rPr>
          <w:rStyle w:val="51"/>
          <w:rFonts w:ascii="Calibri" w:hAnsi="Calibri" w:cs="Calibri"/>
          <w:b/>
          <w:bCs/>
          <w:color w:val="000000" w:themeColor="text1"/>
          <w:sz w:val="18"/>
          <w:szCs w:val="14"/>
          <w14:textFill>
            <w14:solidFill>
              <w14:schemeClr w14:val="tx1"/>
            </w14:solidFill>
          </w14:textFill>
        </w:rPr>
      </w:pPr>
      <w:r>
        <w:rPr>
          <w:rStyle w:val="51"/>
          <w:rFonts w:ascii="Calibri" w:hAnsi="Calibri" w:cs="Calibri"/>
          <w:b/>
          <w:bCs/>
          <w:color w:val="000000" w:themeColor="text1"/>
          <w:sz w:val="18"/>
          <w:szCs w:val="12"/>
          <w14:textFill>
            <w14:solidFill>
              <w14:schemeClr w14:val="tx1"/>
            </w14:solidFill>
          </w14:textFill>
        </w:rPr>
        <w:t>Figure 2 : BSNeBiz - Incoming</w:t>
      </w:r>
    </w:p>
    <w:p>
      <w:pPr>
        <w:shd w:val="clear" w:color="auto" w:fill="FFFFFF"/>
        <w:rPr>
          <w:rFonts w:ascii="Calibri" w:hAnsi="Calibri" w:cs="Calibri"/>
          <w:color w:val="222222"/>
        </w:rPr>
      </w:pPr>
    </w:p>
    <w:bookmarkEnd w:id="0"/>
    <w:p>
      <w:pPr>
        <w:rPr>
          <w:rFonts w:ascii="Calibri" w:hAnsi="Calibri" w:cs="Calibri"/>
          <w:szCs w:val="24"/>
        </w:rPr>
      </w:pPr>
      <w:r>
        <w:rPr>
          <w:rFonts w:ascii="Calibri" w:hAnsi="Calibri" w:cs="Calibri"/>
          <w:szCs w:val="24"/>
        </w:rPr>
        <w:br w:type="page"/>
      </w:r>
    </w:p>
    <w:p>
      <w:pPr>
        <w:pStyle w:val="3"/>
        <w:spacing w:before="120" w:beforeLines="50" w:after="120" w:afterLines="50"/>
        <w:ind w:left="578" w:right="403" w:hanging="578"/>
        <w:rPr>
          <w:rFonts w:ascii="Calibri" w:hAnsi="Calibri" w:cs="Calibri"/>
        </w:rPr>
      </w:pPr>
      <w:r>
        <w:rPr>
          <w:rFonts w:ascii="Calibri" w:hAnsi="Calibri" w:cs="Calibri"/>
        </w:rPr>
        <w:t>eConsent AutoDebit  Flow</w:t>
      </w:r>
    </w:p>
    <w:p>
      <w:pPr>
        <w:rPr>
          <w:rFonts w:ascii="Calibri" w:hAnsi="Calibri" w:cs="Calibri"/>
          <w:b/>
          <w:sz w:val="22"/>
          <w:szCs w:val="22"/>
        </w:rPr>
      </w:pPr>
    </w:p>
    <w:p>
      <w:pPr>
        <w:rPr>
          <w:rFonts w:ascii="Calibri" w:hAnsi="Calibri" w:cs="Calibri"/>
          <w:b/>
          <w:sz w:val="22"/>
          <w:szCs w:val="22"/>
        </w:rPr>
      </w:pPr>
      <w:r>
        <w:rPr>
          <w:rFonts w:ascii="Calibri" w:hAnsi="Calibri" w:cs="Calibri"/>
          <w:b/>
          <w:sz w:val="22"/>
          <w:szCs w:val="22"/>
        </w:rPr>
        <w:t xml:space="preserve">Successful End To End Flow </w:t>
      </w:r>
    </w:p>
    <w:p>
      <w:pPr>
        <w:rPr>
          <w:rFonts w:ascii="Calibri" w:hAnsi="Calibri" w:cs="Calibri"/>
          <w:b/>
          <w:sz w:val="22"/>
          <w:szCs w:val="22"/>
        </w:rPr>
      </w:pPr>
    </w:p>
    <w:p>
      <w:pPr>
        <w:rPr>
          <w:rFonts w:ascii="Calibri" w:hAnsi="Calibri" w:cs="Calibri"/>
          <w:b/>
          <w:sz w:val="22"/>
          <w:szCs w:val="22"/>
        </w:rPr>
      </w:pPr>
      <w:r>
        <w:rPr>
          <w:rFonts w:ascii="Calibri" w:hAnsi="Calibri" w:cs="Calibri"/>
        </w:rPr>
        <w:drawing>
          <wp:inline distT="0" distB="0" distL="0" distR="0">
            <wp:extent cx="6122035" cy="3829050"/>
            <wp:effectExtent l="0" t="0" r="4445" b="11430"/>
            <wp:docPr id="1675564624" name="Picture 1" descr="A picture containing diagram, plan, technical draw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564624" name="Picture 1" descr="A picture containing diagram, plan, technical drawing, line&#10;&#10;Description automatically generated"/>
                    <pic:cNvPicPr>
                      <a:picLocks noChangeAspect="1"/>
                    </pic:cNvPicPr>
                  </pic:nvPicPr>
                  <pic:blipFill>
                    <a:blip r:embed="rId12"/>
                    <a:stretch>
                      <a:fillRect/>
                    </a:stretch>
                  </pic:blipFill>
                  <pic:spPr>
                    <a:xfrm>
                      <a:off x="0" y="0"/>
                      <a:ext cx="6122035" cy="3829050"/>
                    </a:xfrm>
                    <a:prstGeom prst="rect">
                      <a:avLst/>
                    </a:prstGeom>
                  </pic:spPr>
                </pic:pic>
              </a:graphicData>
            </a:graphic>
          </wp:inline>
        </w:drawing>
      </w:r>
    </w:p>
    <w:p>
      <w:pPr>
        <w:jc w:val="center"/>
        <w:rPr>
          <w:rFonts w:ascii="Calibri" w:hAnsi="Calibri" w:cs="Calibri"/>
          <w:b/>
          <w:sz w:val="22"/>
          <w:szCs w:val="22"/>
        </w:rPr>
      </w:pPr>
      <w:r>
        <w:rPr>
          <w:rFonts w:ascii="Calibri" w:hAnsi="Calibri" w:cs="Calibri"/>
          <w:b/>
          <w:sz w:val="18"/>
          <w:szCs w:val="18"/>
        </w:rPr>
        <w:t>Figure 3 : Con</w:t>
      </w:r>
      <w:r>
        <w:rPr>
          <w:rFonts w:hint="default" w:ascii="Calibri" w:hAnsi="Calibri" w:cs="Calibri"/>
          <w:b/>
          <w:sz w:val="18"/>
          <w:szCs w:val="18"/>
          <w:lang w:val="en-US"/>
        </w:rPr>
        <w:t>s</w:t>
      </w:r>
      <w:r>
        <w:rPr>
          <w:rFonts w:ascii="Calibri" w:hAnsi="Calibri" w:cs="Calibri"/>
          <w:b/>
          <w:sz w:val="18"/>
          <w:szCs w:val="18"/>
        </w:rPr>
        <w:t>e</w:t>
      </w:r>
      <w:r>
        <w:rPr>
          <w:rFonts w:hint="default" w:ascii="Calibri" w:hAnsi="Calibri" w:cs="Calibri"/>
          <w:b/>
          <w:sz w:val="18"/>
          <w:szCs w:val="18"/>
          <w:lang w:val="en-US"/>
        </w:rPr>
        <w:t>n</w:t>
      </w:r>
      <w:r>
        <w:rPr>
          <w:rFonts w:ascii="Calibri" w:hAnsi="Calibri" w:cs="Calibri"/>
          <w:b/>
          <w:sz w:val="18"/>
          <w:szCs w:val="18"/>
        </w:rPr>
        <w:t>t Register Request</w:t>
      </w:r>
    </w:p>
    <w:p>
      <w:pPr>
        <w:jc w:val="center"/>
        <w:rPr>
          <w:rFonts w:ascii="Calibri" w:hAnsi="Calibri" w:cs="Calibri"/>
          <w:b/>
          <w:sz w:val="22"/>
          <w:szCs w:val="22"/>
        </w:rPr>
      </w:pPr>
    </w:p>
    <w:p>
      <w:pPr>
        <w:jc w:val="center"/>
        <w:rPr>
          <w:rFonts w:ascii="Calibri" w:hAnsi="Calibri" w:cs="Calibri"/>
          <w:b/>
          <w:sz w:val="22"/>
          <w:szCs w:val="22"/>
        </w:rPr>
      </w:pPr>
    </w:p>
    <w:p>
      <w:pPr>
        <w:rPr>
          <w:rFonts w:ascii="Calibri" w:hAnsi="Calibri" w:cs="Calibri"/>
          <w:b/>
          <w:sz w:val="22"/>
          <w:szCs w:val="22"/>
        </w:rPr>
      </w:pPr>
      <w:r>
        <w:rPr>
          <w:rFonts w:ascii="Calibri" w:hAnsi="Calibri" w:cs="Calibri"/>
        </w:rPr>
        <w:drawing>
          <wp:inline distT="0" distB="0" distL="0" distR="0">
            <wp:extent cx="6122035" cy="3829050"/>
            <wp:effectExtent l="0" t="0" r="4445" b="11430"/>
            <wp:docPr id="1503282418" name="Picture 1503282418" descr="A picture containing diagram, plan, technical draw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282418" name="Picture 1503282418" descr="A picture containing diagram, plan, technical drawing, line&#10;&#10;Description automatically generated"/>
                    <pic:cNvPicPr>
                      <a:picLocks noChangeAspect="1"/>
                    </pic:cNvPicPr>
                  </pic:nvPicPr>
                  <pic:blipFill>
                    <a:blip r:embed="rId12"/>
                    <a:stretch>
                      <a:fillRect/>
                    </a:stretch>
                  </pic:blipFill>
                  <pic:spPr>
                    <a:xfrm>
                      <a:off x="0" y="0"/>
                      <a:ext cx="6122035" cy="3829050"/>
                    </a:xfrm>
                    <a:prstGeom prst="rect">
                      <a:avLst/>
                    </a:prstGeom>
                  </pic:spPr>
                </pic:pic>
              </a:graphicData>
            </a:graphic>
          </wp:inline>
        </w:drawing>
      </w:r>
    </w:p>
    <w:p>
      <w:pPr>
        <w:jc w:val="center"/>
        <w:rPr>
          <w:rFonts w:ascii="Calibri" w:hAnsi="Calibri" w:cs="Calibri"/>
          <w:b/>
          <w:sz w:val="22"/>
          <w:szCs w:val="22"/>
        </w:rPr>
      </w:pPr>
      <w:r>
        <w:rPr>
          <w:rFonts w:ascii="Calibri" w:hAnsi="Calibri" w:cs="Calibri"/>
          <w:b/>
          <w:sz w:val="18"/>
          <w:szCs w:val="18"/>
        </w:rPr>
        <w:t>Figure 4 : Auto</w:t>
      </w:r>
      <w:r>
        <w:rPr>
          <w:rFonts w:hint="default" w:ascii="Calibri" w:hAnsi="Calibri" w:cs="Calibri"/>
          <w:b/>
          <w:sz w:val="18"/>
          <w:szCs w:val="18"/>
          <w:lang w:val="en-US"/>
        </w:rPr>
        <w:t xml:space="preserve"> D</w:t>
      </w:r>
      <w:r>
        <w:rPr>
          <w:rFonts w:ascii="Calibri" w:hAnsi="Calibri" w:cs="Calibri"/>
          <w:b/>
          <w:sz w:val="18"/>
          <w:szCs w:val="18"/>
        </w:rPr>
        <w:t xml:space="preserve">ebit Process – File </w:t>
      </w:r>
    </w:p>
    <w:p>
      <w:pPr>
        <w:jc w:val="center"/>
        <w:rPr>
          <w:rFonts w:ascii="Calibri" w:hAnsi="Calibri" w:cs="Calibri"/>
          <w:b/>
          <w:sz w:val="22"/>
          <w:szCs w:val="22"/>
        </w:rPr>
      </w:pPr>
    </w:p>
    <w:p>
      <w:pPr>
        <w:jc w:val="center"/>
        <w:rPr>
          <w:rFonts w:ascii="Calibri" w:hAnsi="Calibri" w:cs="Calibri"/>
          <w:b/>
          <w:sz w:val="22"/>
          <w:szCs w:val="22"/>
        </w:rPr>
      </w:pPr>
    </w:p>
    <w:p>
      <w:pPr>
        <w:jc w:val="center"/>
        <w:rPr>
          <w:rFonts w:ascii="Calibri" w:hAnsi="Calibri" w:cs="Calibri"/>
          <w:b/>
          <w:sz w:val="22"/>
          <w:szCs w:val="22"/>
        </w:rPr>
      </w:pPr>
    </w:p>
    <w:p>
      <w:pPr>
        <w:jc w:val="center"/>
        <w:rPr>
          <w:rFonts w:ascii="Calibri" w:hAnsi="Calibri" w:cs="Calibri"/>
          <w:b/>
          <w:sz w:val="22"/>
          <w:szCs w:val="22"/>
        </w:rPr>
      </w:pPr>
    </w:p>
    <w:p>
      <w:pPr>
        <w:jc w:val="center"/>
        <w:rPr>
          <w:rFonts w:ascii="Calibri" w:hAnsi="Calibri" w:cs="Calibri"/>
          <w:b/>
          <w:sz w:val="22"/>
          <w:szCs w:val="22"/>
        </w:rPr>
      </w:pPr>
    </w:p>
    <w:p>
      <w:pPr>
        <w:jc w:val="center"/>
        <w:rPr>
          <w:rFonts w:ascii="Calibri" w:hAnsi="Calibri" w:cs="Calibri"/>
          <w:b/>
          <w:sz w:val="22"/>
          <w:szCs w:val="22"/>
        </w:rPr>
      </w:pPr>
    </w:p>
    <w:p>
      <w:pPr>
        <w:jc w:val="center"/>
        <w:rPr>
          <w:rFonts w:ascii="Calibri" w:hAnsi="Calibri" w:cs="Calibri"/>
          <w:b/>
          <w:sz w:val="22"/>
          <w:szCs w:val="22"/>
        </w:rPr>
      </w:pPr>
    </w:p>
    <w:p>
      <w:pPr>
        <w:jc w:val="center"/>
        <w:rPr>
          <w:rFonts w:ascii="Calibri" w:hAnsi="Calibri" w:cs="Calibri"/>
          <w:b/>
          <w:sz w:val="22"/>
          <w:szCs w:val="22"/>
        </w:rPr>
      </w:pPr>
    </w:p>
    <w:p>
      <w:pPr>
        <w:jc w:val="center"/>
        <w:rPr>
          <w:rFonts w:ascii="Calibri" w:hAnsi="Calibri" w:cs="Calibri"/>
          <w:b/>
          <w:sz w:val="22"/>
          <w:szCs w:val="22"/>
        </w:rPr>
      </w:pPr>
    </w:p>
    <w:p>
      <w:pPr>
        <w:jc w:val="center"/>
        <w:rPr>
          <w:rFonts w:ascii="Calibri" w:hAnsi="Calibri" w:cs="Calibri"/>
          <w:b/>
          <w:sz w:val="22"/>
          <w:szCs w:val="22"/>
        </w:rPr>
      </w:pPr>
    </w:p>
    <w:p>
      <w:pPr>
        <w:jc w:val="center"/>
        <w:rPr>
          <w:rFonts w:ascii="Calibri" w:hAnsi="Calibri" w:cs="Calibri"/>
          <w:b/>
          <w:sz w:val="22"/>
          <w:szCs w:val="22"/>
        </w:rPr>
      </w:pPr>
    </w:p>
    <w:p>
      <w:pPr>
        <w:jc w:val="center"/>
        <w:rPr>
          <w:rFonts w:ascii="Calibri" w:hAnsi="Calibri" w:cs="Calibri"/>
          <w:b/>
          <w:sz w:val="22"/>
          <w:szCs w:val="22"/>
        </w:rPr>
      </w:pPr>
    </w:p>
    <w:p>
      <w:pPr>
        <w:rPr>
          <w:rFonts w:ascii="Calibri" w:hAnsi="Calibri" w:cs="Calibri"/>
          <w:b/>
          <w:sz w:val="22"/>
          <w:szCs w:val="22"/>
        </w:rPr>
      </w:pPr>
    </w:p>
    <w:p>
      <w:pPr>
        <w:rPr>
          <w:rFonts w:ascii="Calibri" w:hAnsi="Calibri" w:cs="Calibri"/>
          <w:b/>
          <w:sz w:val="22"/>
          <w:szCs w:val="22"/>
        </w:rPr>
      </w:pPr>
    </w:p>
    <w:p>
      <w:pPr>
        <w:jc w:val="center"/>
        <w:rPr>
          <w:rFonts w:ascii="Calibri" w:hAnsi="Calibri" w:cs="Calibri"/>
          <w:b/>
          <w:sz w:val="22"/>
          <w:szCs w:val="22"/>
        </w:rPr>
      </w:pPr>
    </w:p>
    <w:p>
      <w:pPr>
        <w:jc w:val="center"/>
        <w:rPr>
          <w:rFonts w:ascii="Calibri" w:hAnsi="Calibri" w:cs="Calibri"/>
          <w:b/>
          <w:sz w:val="22"/>
          <w:szCs w:val="22"/>
        </w:rPr>
      </w:pPr>
      <w:r>
        <w:rPr>
          <w:rFonts w:ascii="Calibri" w:hAnsi="Calibri" w:cs="Calibri"/>
        </w:rPr>
        <w:drawing>
          <wp:inline distT="0" distB="0" distL="0" distR="0">
            <wp:extent cx="6122035" cy="3836035"/>
            <wp:effectExtent l="0" t="0" r="4445" b="4445"/>
            <wp:docPr id="1316616390" name="Picture 1" descr="A diagram of a flow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616390" name="Picture 1" descr="A diagram of a flowchart&#10;&#10;Description automatically generated with low confidence"/>
                    <pic:cNvPicPr>
                      <a:picLocks noChangeAspect="1"/>
                    </pic:cNvPicPr>
                  </pic:nvPicPr>
                  <pic:blipFill>
                    <a:blip r:embed="rId13"/>
                    <a:stretch>
                      <a:fillRect/>
                    </a:stretch>
                  </pic:blipFill>
                  <pic:spPr>
                    <a:xfrm>
                      <a:off x="0" y="0"/>
                      <a:ext cx="6122035" cy="3836035"/>
                    </a:xfrm>
                    <a:prstGeom prst="rect">
                      <a:avLst/>
                    </a:prstGeom>
                  </pic:spPr>
                </pic:pic>
              </a:graphicData>
            </a:graphic>
          </wp:inline>
        </w:drawing>
      </w:r>
    </w:p>
    <w:p>
      <w:pPr>
        <w:jc w:val="center"/>
        <w:rPr>
          <w:rFonts w:ascii="Calibri" w:hAnsi="Calibri" w:cs="Calibri"/>
          <w:b/>
          <w:sz w:val="18"/>
          <w:szCs w:val="18"/>
        </w:rPr>
      </w:pPr>
      <w:r>
        <w:rPr>
          <w:rFonts w:ascii="Calibri" w:hAnsi="Calibri" w:cs="Calibri"/>
          <w:b/>
          <w:sz w:val="18"/>
          <w:szCs w:val="18"/>
        </w:rPr>
        <w:t>Figure 5 : Auto</w:t>
      </w:r>
      <w:r>
        <w:rPr>
          <w:rFonts w:hint="default" w:ascii="Calibri" w:hAnsi="Calibri" w:cs="Calibri"/>
          <w:b/>
          <w:sz w:val="18"/>
          <w:szCs w:val="18"/>
          <w:lang w:val="en-US"/>
        </w:rPr>
        <w:t xml:space="preserve"> D</w:t>
      </w:r>
      <w:r>
        <w:rPr>
          <w:rFonts w:ascii="Calibri" w:hAnsi="Calibri" w:cs="Calibri"/>
          <w:b/>
          <w:sz w:val="18"/>
          <w:szCs w:val="18"/>
        </w:rPr>
        <w:t>ebit Process – Individual</w:t>
      </w:r>
    </w:p>
    <w:p>
      <w:pPr>
        <w:jc w:val="center"/>
        <w:rPr>
          <w:rFonts w:ascii="Calibri" w:hAnsi="Calibri" w:cs="Calibri"/>
          <w:b/>
          <w:sz w:val="22"/>
          <w:szCs w:val="22"/>
        </w:rPr>
      </w:pPr>
    </w:p>
    <w:p>
      <w:pPr>
        <w:jc w:val="center"/>
        <w:rPr>
          <w:rFonts w:ascii="Calibri" w:hAnsi="Calibri" w:cs="Calibri"/>
          <w:b/>
          <w:sz w:val="22"/>
          <w:szCs w:val="22"/>
        </w:rPr>
      </w:pPr>
    </w:p>
    <w:p>
      <w:pPr>
        <w:jc w:val="center"/>
        <w:rPr>
          <w:rFonts w:ascii="Calibri" w:hAnsi="Calibri" w:cs="Calibri"/>
          <w:b/>
          <w:sz w:val="22"/>
          <w:szCs w:val="22"/>
        </w:rPr>
      </w:pPr>
    </w:p>
    <w:p>
      <w:pPr>
        <w:rPr>
          <w:rFonts w:ascii="Calibri" w:hAnsi="Calibri" w:cs="Calibri"/>
          <w:b/>
          <w:sz w:val="22"/>
          <w:szCs w:val="22"/>
        </w:rPr>
      </w:pPr>
    </w:p>
    <w:p>
      <w:pPr>
        <w:rPr>
          <w:rFonts w:ascii="Calibri" w:hAnsi="Calibri" w:cs="Calibri"/>
        </w:rPr>
      </w:pPr>
      <w:r>
        <w:rPr>
          <w:rFonts w:ascii="Calibri" w:hAnsi="Calibri" w:cs="Calibri"/>
        </w:rPr>
        <w:br w:type="page"/>
      </w:r>
    </w:p>
    <w:p>
      <w:pPr>
        <w:pStyle w:val="3"/>
        <w:spacing w:before="120" w:beforeLines="50" w:after="120" w:afterLines="50"/>
        <w:ind w:left="578" w:right="403" w:hanging="578"/>
        <w:rPr>
          <w:rFonts w:ascii="Calibri" w:hAnsi="Calibri" w:cs="Calibri"/>
        </w:rPr>
      </w:pPr>
      <w:r>
        <w:rPr>
          <w:rFonts w:ascii="Calibri" w:hAnsi="Calibri" w:cs="Calibri"/>
        </w:rPr>
        <w:t xml:space="preserve">DuitNow Online Banking Flow Diagram </w:t>
      </w:r>
    </w:p>
    <w:p>
      <w:pPr>
        <w:rPr>
          <w:rFonts w:ascii="Calibri" w:hAnsi="Calibri" w:cs="Calibri"/>
        </w:rPr>
      </w:pPr>
    </w:p>
    <w:p>
      <w:pPr>
        <w:jc w:val="center"/>
        <w:rPr>
          <w:rFonts w:ascii="Calibri" w:hAnsi="Calibri" w:cs="Calibri"/>
        </w:rPr>
      </w:pPr>
      <w:r>
        <w:rPr>
          <w:rFonts w:ascii="Calibri" w:hAnsi="Calibri" w:cs="Calibri"/>
        </w:rPr>
        <w:drawing>
          <wp:inline distT="0" distB="0" distL="0" distR="0">
            <wp:extent cx="4420870" cy="6765925"/>
            <wp:effectExtent l="0" t="0" r="0" b="0"/>
            <wp:docPr id="1810537793" name="Picture 1" descr="A diagram of a payment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537793" name="Picture 1" descr="A diagram of a payment process&#10;&#10;Description automatically generated"/>
                    <pic:cNvPicPr>
                      <a:picLocks noChangeAspect="1"/>
                    </pic:cNvPicPr>
                  </pic:nvPicPr>
                  <pic:blipFill>
                    <a:blip r:embed="rId14"/>
                    <a:stretch>
                      <a:fillRect/>
                    </a:stretch>
                  </pic:blipFill>
                  <pic:spPr>
                    <a:xfrm>
                      <a:off x="0" y="0"/>
                      <a:ext cx="4426398" cy="6774359"/>
                    </a:xfrm>
                    <a:prstGeom prst="rect">
                      <a:avLst/>
                    </a:prstGeom>
                  </pic:spPr>
                </pic:pic>
              </a:graphicData>
            </a:graphic>
          </wp:inline>
        </w:drawing>
      </w:r>
    </w:p>
    <w:p>
      <w:pPr>
        <w:jc w:val="center"/>
        <w:rPr>
          <w:rFonts w:ascii="Calibri" w:hAnsi="Calibri" w:cs="Calibri"/>
          <w:b/>
          <w:sz w:val="18"/>
          <w:szCs w:val="18"/>
        </w:rPr>
      </w:pPr>
      <w:r>
        <w:rPr>
          <w:rFonts w:ascii="Calibri" w:hAnsi="Calibri" w:cs="Calibri"/>
          <w:b/>
          <w:sz w:val="18"/>
          <w:szCs w:val="18"/>
        </w:rPr>
        <w:t>Figure 6 : Single User perform transaction</w:t>
      </w:r>
    </w:p>
    <w:p>
      <w:pPr>
        <w:rPr>
          <w:rFonts w:ascii="Calibri" w:hAnsi="Calibri" w:cs="Calibri"/>
          <w:b/>
          <w:sz w:val="18"/>
          <w:szCs w:val="18"/>
        </w:rPr>
      </w:pPr>
      <w:r>
        <w:rPr>
          <w:rFonts w:ascii="Calibri" w:hAnsi="Calibri" w:cs="Calibri"/>
          <w:b/>
          <w:sz w:val="18"/>
          <w:szCs w:val="18"/>
        </w:rPr>
        <w:br w:type="page"/>
      </w:r>
    </w:p>
    <w:p>
      <w:pPr>
        <w:jc w:val="center"/>
        <w:rPr>
          <w:rFonts w:ascii="Calibri" w:hAnsi="Calibri" w:cs="Calibri"/>
          <w:b/>
          <w:sz w:val="18"/>
          <w:szCs w:val="18"/>
        </w:rPr>
      </w:pPr>
      <w:r>
        <w:rPr>
          <w:rFonts w:ascii="Calibri" w:hAnsi="Calibri" w:cs="Calibri"/>
        </w:rPr>
        <w:drawing>
          <wp:inline distT="0" distB="0" distL="0" distR="0">
            <wp:extent cx="4756785" cy="7256780"/>
            <wp:effectExtent l="0" t="0" r="5715" b="1270"/>
            <wp:docPr id="635923735" name="Picture 1" descr="A diagram of a b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23735" name="Picture 1" descr="A diagram of a bank&#10;&#10;Description automatically generated"/>
                    <pic:cNvPicPr>
                      <a:picLocks noChangeAspect="1"/>
                    </pic:cNvPicPr>
                  </pic:nvPicPr>
                  <pic:blipFill>
                    <a:blip r:embed="rId15"/>
                    <a:stretch>
                      <a:fillRect/>
                    </a:stretch>
                  </pic:blipFill>
                  <pic:spPr>
                    <a:xfrm>
                      <a:off x="0" y="0"/>
                      <a:ext cx="4767259" cy="7273053"/>
                    </a:xfrm>
                    <a:prstGeom prst="rect">
                      <a:avLst/>
                    </a:prstGeom>
                  </pic:spPr>
                </pic:pic>
              </a:graphicData>
            </a:graphic>
          </wp:inline>
        </w:drawing>
      </w:r>
    </w:p>
    <w:p>
      <w:pPr>
        <w:jc w:val="center"/>
        <w:rPr>
          <w:rFonts w:ascii="Calibri" w:hAnsi="Calibri" w:cs="Calibri"/>
          <w:b/>
          <w:sz w:val="18"/>
          <w:szCs w:val="18"/>
        </w:rPr>
      </w:pPr>
      <w:r>
        <w:rPr>
          <w:rFonts w:ascii="Calibri" w:hAnsi="Calibri" w:cs="Calibri"/>
          <w:b/>
          <w:sz w:val="18"/>
          <w:szCs w:val="18"/>
        </w:rPr>
        <w:t>Figure 7: Initiator (Company with workflow) perform transaction</w:t>
      </w:r>
    </w:p>
    <w:p>
      <w:pPr>
        <w:rPr>
          <w:rFonts w:ascii="Calibri" w:hAnsi="Calibri" w:cs="Calibri"/>
          <w:b/>
          <w:sz w:val="18"/>
          <w:szCs w:val="18"/>
        </w:rPr>
      </w:pPr>
      <w:r>
        <w:rPr>
          <w:rFonts w:ascii="Calibri" w:hAnsi="Calibri" w:cs="Calibri"/>
          <w:b/>
          <w:sz w:val="18"/>
          <w:szCs w:val="18"/>
        </w:rPr>
        <w:br w:type="page"/>
      </w:r>
    </w:p>
    <w:p>
      <w:pPr>
        <w:spacing w:line="276" w:lineRule="auto"/>
        <w:rPr>
          <w:rFonts w:ascii="Calibri" w:hAnsi="Calibri" w:cs="Calibri"/>
          <w:b/>
          <w:sz w:val="22"/>
          <w:szCs w:val="22"/>
        </w:rPr>
      </w:pPr>
    </w:p>
    <w:p>
      <w:pPr>
        <w:spacing w:line="276" w:lineRule="auto"/>
        <w:jc w:val="center"/>
        <w:rPr>
          <w:rFonts w:ascii="Calibri" w:hAnsi="Calibri" w:cs="Calibri"/>
          <w:b/>
          <w:sz w:val="22"/>
          <w:szCs w:val="22"/>
        </w:rPr>
      </w:pPr>
      <w:r>
        <w:rPr>
          <w:rFonts w:ascii="Calibri" w:hAnsi="Calibri" w:cs="Calibri"/>
        </w:rPr>
        <w:drawing>
          <wp:inline distT="0" distB="0" distL="0" distR="0">
            <wp:extent cx="5791200" cy="6167120"/>
            <wp:effectExtent l="0" t="0" r="0" b="5080"/>
            <wp:docPr id="1014639953" name="Picture 1"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639953" name="Picture 1" descr="A diagram of a process&#10;&#10;Description automatically generated"/>
                    <pic:cNvPicPr>
                      <a:picLocks noChangeAspect="1"/>
                    </pic:cNvPicPr>
                  </pic:nvPicPr>
                  <pic:blipFill>
                    <a:blip r:embed="rId16"/>
                    <a:stretch>
                      <a:fillRect/>
                    </a:stretch>
                  </pic:blipFill>
                  <pic:spPr>
                    <a:xfrm>
                      <a:off x="0" y="0"/>
                      <a:ext cx="5791242" cy="6167483"/>
                    </a:xfrm>
                    <a:prstGeom prst="rect">
                      <a:avLst/>
                    </a:prstGeom>
                  </pic:spPr>
                </pic:pic>
              </a:graphicData>
            </a:graphic>
          </wp:inline>
        </w:drawing>
      </w:r>
    </w:p>
    <w:p>
      <w:pPr>
        <w:jc w:val="center"/>
        <w:rPr>
          <w:rFonts w:ascii="Calibri" w:hAnsi="Calibri" w:cs="Calibri"/>
          <w:b/>
          <w:sz w:val="18"/>
          <w:szCs w:val="18"/>
        </w:rPr>
      </w:pPr>
      <w:r>
        <w:rPr>
          <w:rFonts w:ascii="Calibri" w:hAnsi="Calibri" w:cs="Calibri"/>
          <w:b/>
          <w:sz w:val="18"/>
          <w:szCs w:val="18"/>
        </w:rPr>
        <w:t>Figure 7: Approver authorize the request</w:t>
      </w:r>
    </w:p>
    <w:p>
      <w:pPr>
        <w:rPr>
          <w:rFonts w:ascii="Calibri" w:hAnsi="Calibri" w:cs="Calibri"/>
          <w:b/>
          <w:sz w:val="18"/>
          <w:szCs w:val="18"/>
        </w:rPr>
      </w:pPr>
      <w:r>
        <w:rPr>
          <w:rFonts w:ascii="Calibri" w:hAnsi="Calibri" w:cs="Calibri"/>
          <w:b/>
          <w:sz w:val="18"/>
          <w:szCs w:val="18"/>
        </w:rPr>
        <w:br w:type="page"/>
      </w:r>
    </w:p>
    <w:p>
      <w:pPr>
        <w:pStyle w:val="4"/>
        <w:rPr>
          <w:rFonts w:ascii="Calibri" w:hAnsi="Calibri" w:cs="Calibri"/>
          <w:i w:val="0"/>
          <w:iCs/>
          <w:sz w:val="24"/>
          <w:szCs w:val="18"/>
        </w:rPr>
      </w:pPr>
      <w:r>
        <w:rPr>
          <w:rFonts w:ascii="Calibri" w:hAnsi="Calibri" w:cs="Calibri"/>
          <w:i w:val="0"/>
          <w:iCs/>
          <w:sz w:val="24"/>
          <w:szCs w:val="18"/>
        </w:rPr>
        <w:t>Sample screen for DuitNow Online Banking (DOB)</w:t>
      </w:r>
    </w:p>
    <w:p>
      <w:pPr>
        <w:rPr>
          <w:rFonts w:ascii="Calibri" w:hAnsi="Calibri" w:cs="Calibri"/>
        </w:rPr>
      </w:pPr>
    </w:p>
    <w:p>
      <w:pPr>
        <w:rPr>
          <w:rFonts w:ascii="Calibri" w:hAnsi="Calibri" w:cs="Calibri"/>
          <w:b/>
          <w:bCs/>
        </w:rPr>
      </w:pPr>
      <w:r>
        <w:rPr>
          <w:rFonts w:ascii="Calibri" w:hAnsi="Calibri" w:cs="Calibri"/>
          <w:b/>
          <w:bCs/>
        </w:rPr>
        <w:t xml:space="preserve">Single User / </w:t>
      </w:r>
      <w:r>
        <w:rPr>
          <w:rFonts w:ascii="Calibri" w:hAnsi="Calibri" w:cs="Calibri"/>
          <w:b/>
          <w:bCs/>
          <w:lang w:val="en-US"/>
        </w:rPr>
        <w:t>Initiator</w:t>
      </w:r>
    </w:p>
    <w:p>
      <w:pPr>
        <w:shd w:val="clear" w:color="auto" w:fill="FFFFFF"/>
        <w:rPr>
          <w:rFonts w:ascii="Calibri" w:hAnsi="Calibri" w:cs="Calibri"/>
          <w:color w:val="222222"/>
        </w:rPr>
      </w:pPr>
      <w:r>
        <w:drawing>
          <wp:inline distT="0" distB="0" distL="0" distR="0">
            <wp:extent cx="6849745" cy="5462270"/>
            <wp:effectExtent l="0" t="0" r="8255" b="5080"/>
            <wp:docPr id="904128670"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28670" name="Picture 1" descr="A screenshot of a computer screen&#10;&#10;Description automatically generated"/>
                    <pic:cNvPicPr>
                      <a:picLocks noChangeAspect="1"/>
                    </pic:cNvPicPr>
                  </pic:nvPicPr>
                  <pic:blipFill>
                    <a:blip r:embed="rId17"/>
                    <a:stretch>
                      <a:fillRect/>
                    </a:stretch>
                  </pic:blipFill>
                  <pic:spPr>
                    <a:xfrm>
                      <a:off x="0" y="0"/>
                      <a:ext cx="6858741" cy="5469350"/>
                    </a:xfrm>
                    <a:prstGeom prst="rect">
                      <a:avLst/>
                    </a:prstGeom>
                  </pic:spPr>
                </pic:pic>
              </a:graphicData>
            </a:graphic>
          </wp:inline>
        </w:drawing>
      </w:r>
    </w:p>
    <w:p>
      <w:pPr>
        <w:shd w:val="clear" w:color="auto" w:fill="FFFFFF"/>
        <w:jc w:val="center"/>
        <w:rPr>
          <w:rFonts w:ascii="Calibri" w:hAnsi="Calibri" w:cs="Calibri"/>
          <w:color w:val="222222"/>
        </w:rPr>
      </w:pPr>
    </w:p>
    <w:p>
      <w:pPr>
        <w:shd w:val="clear" w:color="auto" w:fill="FFFFFF"/>
        <w:jc w:val="center"/>
        <w:rPr>
          <w:rFonts w:ascii="Calibri" w:hAnsi="Calibri" w:cs="Calibri"/>
          <w:color w:val="222222"/>
        </w:rPr>
      </w:pPr>
    </w:p>
    <w:p>
      <w:pPr>
        <w:shd w:val="clear" w:color="auto" w:fill="FFFFFF"/>
        <w:jc w:val="center"/>
        <w:rPr>
          <w:rFonts w:ascii="Calibri" w:hAnsi="Calibri" w:cs="Calibri"/>
          <w:color w:val="222222"/>
        </w:rPr>
      </w:pPr>
    </w:p>
    <w:p>
      <w:pPr>
        <w:shd w:val="clear" w:color="auto" w:fill="FFFFFF"/>
        <w:jc w:val="center"/>
        <w:rPr>
          <w:rFonts w:ascii="Calibri" w:hAnsi="Calibri" w:cs="Calibri"/>
          <w:color w:val="222222"/>
        </w:rPr>
      </w:pPr>
    </w:p>
    <w:p>
      <w:pPr>
        <w:shd w:val="clear" w:color="auto" w:fill="FFFFFF"/>
        <w:jc w:val="center"/>
        <w:rPr>
          <w:rFonts w:ascii="Calibri" w:hAnsi="Calibri" w:cs="Calibri"/>
          <w:color w:val="222222"/>
        </w:rPr>
      </w:pPr>
    </w:p>
    <w:p>
      <w:pPr>
        <w:shd w:val="clear" w:color="auto" w:fill="FFFFFF"/>
        <w:jc w:val="center"/>
        <w:rPr>
          <w:rFonts w:ascii="Calibri" w:hAnsi="Calibri" w:cs="Calibri"/>
          <w:color w:val="222222"/>
        </w:rPr>
      </w:pPr>
    </w:p>
    <w:p>
      <w:pPr>
        <w:shd w:val="clear" w:color="auto" w:fill="FFFFFF"/>
        <w:jc w:val="center"/>
        <w:rPr>
          <w:rFonts w:ascii="Calibri" w:hAnsi="Calibri" w:cs="Calibri"/>
          <w:color w:val="222222"/>
        </w:rPr>
      </w:pPr>
    </w:p>
    <w:p>
      <w:pPr>
        <w:shd w:val="clear" w:color="auto" w:fill="FFFFFF"/>
        <w:jc w:val="center"/>
        <w:rPr>
          <w:rFonts w:ascii="Calibri" w:hAnsi="Calibri" w:cs="Calibri"/>
          <w:color w:val="222222"/>
        </w:rPr>
      </w:pPr>
    </w:p>
    <w:p>
      <w:pPr>
        <w:shd w:val="clear" w:color="auto" w:fill="FFFFFF"/>
        <w:rPr>
          <w:rFonts w:ascii="Calibri" w:hAnsi="Calibri" w:cs="Calibri"/>
          <w:color w:val="222222"/>
        </w:rPr>
      </w:pPr>
    </w:p>
    <w:p>
      <w:pPr>
        <w:shd w:val="clear" w:color="auto" w:fill="FFFFFF"/>
        <w:jc w:val="center"/>
        <w:rPr>
          <w:rFonts w:ascii="Calibri" w:hAnsi="Calibri" w:cs="Calibri"/>
        </w:rPr>
      </w:pPr>
    </w:p>
    <w:p>
      <w:pPr>
        <w:shd w:val="clear" w:color="auto" w:fill="FFFFFF"/>
        <w:jc w:val="center"/>
        <w:rPr>
          <w:rFonts w:ascii="Calibri" w:hAnsi="Calibri" w:cs="Calibri"/>
        </w:rPr>
      </w:pPr>
    </w:p>
    <w:p>
      <w:pPr>
        <w:shd w:val="clear" w:color="auto" w:fill="FFFFFF"/>
        <w:jc w:val="both"/>
        <w:rPr>
          <w:rFonts w:ascii="Calibri" w:hAnsi="Calibri" w:cs="Calibri"/>
          <w:bCs/>
          <w:sz w:val="22"/>
          <w:szCs w:val="22"/>
        </w:rPr>
      </w:pPr>
      <w:r>
        <w:rPr>
          <w:rFonts w:ascii="Calibri" w:hAnsi="Calibri" w:cs="Calibri"/>
          <w:bCs/>
          <w:sz w:val="22"/>
          <w:szCs w:val="22"/>
        </w:rPr>
        <w:t>After clicking “Return to Merchant” system will logout the user. User need to click “Return to Merchant Page” again to return back to merchant screen.</w:t>
      </w:r>
    </w:p>
    <w:p>
      <w:pPr>
        <w:shd w:val="clear" w:color="auto" w:fill="FFFFFF"/>
        <w:jc w:val="both"/>
        <w:rPr>
          <w:rFonts w:ascii="Calibri" w:hAnsi="Calibri" w:cs="Calibri"/>
        </w:rPr>
      </w:pPr>
    </w:p>
    <w:p>
      <w:pPr>
        <w:shd w:val="clear" w:color="auto" w:fill="FFFFFF"/>
        <w:jc w:val="center"/>
        <w:rPr>
          <w:rFonts w:ascii="Calibri" w:hAnsi="Calibri" w:cs="Calibri"/>
          <w:bCs/>
          <w:sz w:val="22"/>
          <w:szCs w:val="22"/>
        </w:rPr>
      </w:pPr>
      <w:r>
        <w:rPr>
          <w:rFonts w:ascii="Calibri" w:hAnsi="Calibri" w:cs="Calibri"/>
        </w:rPr>
        <w:drawing>
          <wp:inline distT="0" distB="0" distL="0" distR="0">
            <wp:extent cx="2058670" cy="2425065"/>
            <wp:effectExtent l="0" t="0" r="13970" b="13335"/>
            <wp:docPr id="990583252" name="Picture 990583252"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583252" name="Picture 990583252" descr="A screenshot of a phone&#10;&#10;Description automatically generated"/>
                    <pic:cNvPicPr>
                      <a:picLocks noChangeAspect="1"/>
                    </pic:cNvPicPr>
                  </pic:nvPicPr>
                  <pic:blipFill>
                    <a:blip r:embed="rId18"/>
                    <a:stretch>
                      <a:fillRect/>
                    </a:stretch>
                  </pic:blipFill>
                  <pic:spPr>
                    <a:xfrm>
                      <a:off x="0" y="0"/>
                      <a:ext cx="2065030" cy="2432736"/>
                    </a:xfrm>
                    <a:prstGeom prst="rect">
                      <a:avLst/>
                    </a:prstGeom>
                  </pic:spPr>
                </pic:pic>
              </a:graphicData>
            </a:graphic>
          </wp:inline>
        </w:drawing>
      </w:r>
    </w:p>
    <w:p>
      <w:pPr>
        <w:shd w:val="clear" w:color="auto" w:fill="FFFFFF"/>
        <w:jc w:val="center"/>
        <w:rPr>
          <w:rFonts w:ascii="Calibri" w:hAnsi="Calibri" w:cs="Calibri"/>
          <w:color w:val="222222"/>
        </w:rPr>
      </w:pPr>
    </w:p>
    <w:p>
      <w:pPr>
        <w:jc w:val="center"/>
        <w:rPr>
          <w:rFonts w:ascii="Calibri" w:hAnsi="Calibri" w:cs="Calibri"/>
        </w:rPr>
      </w:pPr>
    </w:p>
    <w:sectPr>
      <w:headerReference r:id="rId5" w:type="first"/>
      <w:footerReference r:id="rId8" w:type="first"/>
      <w:headerReference r:id="rId3" w:type="default"/>
      <w:footerReference r:id="rId6" w:type="default"/>
      <w:headerReference r:id="rId4" w:type="even"/>
      <w:footerReference r:id="rId7" w:type="even"/>
      <w:pgSz w:w="11909" w:h="16834"/>
      <w:pgMar w:top="1440" w:right="1134" w:bottom="1134" w:left="1134"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Book Antiqua">
    <w:panose1 w:val="02040602050305030304"/>
    <w:charset w:val="00"/>
    <w:family w:val="roman"/>
    <w:pitch w:val="default"/>
    <w:sig w:usb0="00000287" w:usb1="00000000" w:usb2="00000000" w:usb3="00000000" w:csb0="2000009F" w:csb1="DFD70000"/>
  </w:font>
  <w:font w:name="MS Mincho">
    <w:altName w:val="Yu Gothic UI"/>
    <w:panose1 w:val="02020609040205080304"/>
    <w:charset w:val="80"/>
    <w:family w:val="modern"/>
    <w:pitch w:val="default"/>
    <w:sig w:usb0="00000000" w:usb1="00000000" w:usb2="08000012" w:usb3="00000000" w:csb0="0002009F" w:csb1="00000000"/>
  </w:font>
  <w:font w:name="Symbol">
    <w:panose1 w:val="050501020107060205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Segoe UI">
    <w:panose1 w:val="020B0502040204020203"/>
    <w:charset w:val="00"/>
    <w:family w:val="auto"/>
    <w:pitch w:val="default"/>
    <w:sig w:usb0="E4002EFF" w:usb1="C000E47F" w:usb2="00000009" w:usb3="00000000" w:csb0="200001FF"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single" w:color="auto" w:sz="6" w:space="1"/>
      </w:pBdr>
      <w:jc w:val="right"/>
    </w:pPr>
    <w:r>
      <w:rPr>
        <w:lang w:val="en-MY" w:eastAsia="en-MY"/>
      </w:rPr>
      <w:drawing>
        <wp:inline distT="0" distB="0" distL="0" distR="0">
          <wp:extent cx="1396365" cy="480060"/>
          <wp:effectExtent l="0" t="0" r="0" b="0"/>
          <wp:docPr id="1420682344" name="Picture 142068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682344" name="Picture 142068234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76821" cy="507656"/>
                  </a:xfrm>
                  <a:prstGeom prst="rect">
                    <a:avLst/>
                  </a:prstGeom>
                </pic:spPr>
              </pic:pic>
            </a:graphicData>
          </a:graphic>
        </wp:inline>
      </w:drawing>
    </w:r>
  </w:p>
  <w:tbl>
    <w:tblPr>
      <w:tblStyle w:val="1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731"/>
      <w:gridCol w:w="3175"/>
      <w:gridCol w:w="1479"/>
      <w:gridCol w:w="347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trPr>
      <w:tc>
        <w:tcPr>
          <w:tcW w:w="878" w:type="pct"/>
          <w:tcBorders>
            <w:bottom w:val="single" w:color="auto" w:sz="4" w:space="0"/>
          </w:tcBorders>
          <w:shd w:val="clear" w:color="auto" w:fill="BEBEBE" w:themeFill="background1" w:themeFillShade="BF"/>
        </w:tcPr>
        <w:p>
          <w:pPr>
            <w:spacing w:line="276" w:lineRule="auto"/>
            <w:rPr>
              <w:rFonts w:asciiTheme="minorHAnsi" w:hAnsiTheme="minorHAnsi" w:cstheme="minorHAnsi"/>
              <w:b/>
              <w:sz w:val="22"/>
              <w:szCs w:val="22"/>
            </w:rPr>
          </w:pPr>
          <w:r>
            <w:rPr>
              <w:rFonts w:asciiTheme="minorHAnsi" w:hAnsiTheme="minorHAnsi" w:cstheme="minorHAnsi"/>
              <w:b/>
              <w:sz w:val="22"/>
              <w:szCs w:val="22"/>
            </w:rPr>
            <w:t>Project Name</w:t>
          </w:r>
        </w:p>
      </w:tc>
      <w:tc>
        <w:tcPr>
          <w:tcW w:w="4121" w:type="pct"/>
          <w:gridSpan w:val="3"/>
          <w:tcBorders>
            <w:bottom w:val="single" w:color="auto" w:sz="4" w:space="0"/>
          </w:tcBorders>
        </w:tcPr>
        <w:p>
          <w:pPr>
            <w:spacing w:line="276" w:lineRule="auto"/>
            <w:rPr>
              <w:rFonts w:asciiTheme="minorHAnsi" w:hAnsiTheme="minorHAnsi" w:cstheme="minorHAnsi"/>
              <w:sz w:val="22"/>
              <w:szCs w:val="22"/>
            </w:rPr>
          </w:pPr>
          <w:r>
            <w:rPr>
              <w:rFonts w:asciiTheme="minorHAnsi" w:hAnsiTheme="minorHAnsi" w:cstheme="minorHAnsi"/>
              <w:sz w:val="22"/>
              <w:szCs w:val="22"/>
            </w:rPr>
            <w:t xml:space="preserve">BSN – Corporate Digital Banking (CDB)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blHeader/>
      </w:trPr>
      <w:tc>
        <w:tcPr>
          <w:tcW w:w="878" w:type="pct"/>
          <w:tcBorders>
            <w:top w:val="single" w:color="auto" w:sz="4" w:space="0"/>
            <w:left w:val="single" w:color="auto" w:sz="4" w:space="0"/>
            <w:bottom w:val="double" w:color="auto" w:sz="4" w:space="0"/>
            <w:right w:val="single" w:color="auto" w:sz="4" w:space="0"/>
          </w:tcBorders>
          <w:shd w:val="clear" w:color="auto" w:fill="BEBEBE" w:themeFill="background1" w:themeFillShade="BF"/>
        </w:tcPr>
        <w:p>
          <w:pPr>
            <w:spacing w:line="276" w:lineRule="auto"/>
            <w:rPr>
              <w:rFonts w:asciiTheme="minorHAnsi" w:hAnsiTheme="minorHAnsi" w:cstheme="minorHAnsi"/>
              <w:b/>
              <w:sz w:val="22"/>
              <w:szCs w:val="22"/>
            </w:rPr>
          </w:pPr>
          <w:r>
            <w:rPr>
              <w:rFonts w:asciiTheme="minorHAnsi" w:hAnsiTheme="minorHAnsi" w:cstheme="minorHAnsi"/>
              <w:b/>
              <w:sz w:val="22"/>
              <w:szCs w:val="22"/>
            </w:rPr>
            <w:t>Project Code</w:t>
          </w:r>
        </w:p>
      </w:tc>
      <w:tc>
        <w:tcPr>
          <w:tcW w:w="1610" w:type="pct"/>
          <w:tcBorders>
            <w:top w:val="single" w:color="auto" w:sz="4" w:space="0"/>
            <w:left w:val="single" w:color="auto" w:sz="4" w:space="0"/>
            <w:bottom w:val="double" w:color="auto" w:sz="4" w:space="0"/>
            <w:right w:val="single" w:color="auto" w:sz="4" w:space="0"/>
          </w:tcBorders>
        </w:tcPr>
        <w:p>
          <w:pPr>
            <w:spacing w:line="276" w:lineRule="auto"/>
            <w:rPr>
              <w:rFonts w:asciiTheme="minorHAnsi" w:hAnsiTheme="minorHAnsi" w:cstheme="minorHAnsi"/>
              <w:sz w:val="22"/>
              <w:szCs w:val="22"/>
            </w:rPr>
          </w:pPr>
          <w:r>
            <w:rPr>
              <w:rFonts w:asciiTheme="minorHAnsi" w:hAnsiTheme="minorHAnsi" w:cstheme="minorHAnsi"/>
              <w:sz w:val="22"/>
              <w:szCs w:val="22"/>
            </w:rPr>
            <w:t>BSN/20170616/LOI/KMT</w:t>
          </w:r>
        </w:p>
      </w:tc>
      <w:tc>
        <w:tcPr>
          <w:tcW w:w="750" w:type="pct"/>
          <w:tcBorders>
            <w:top w:val="single" w:color="auto" w:sz="4" w:space="0"/>
            <w:left w:val="single" w:color="auto" w:sz="4" w:space="0"/>
            <w:bottom w:val="double" w:color="auto" w:sz="4" w:space="0"/>
            <w:right w:val="single" w:color="auto" w:sz="4" w:space="0"/>
          </w:tcBorders>
          <w:shd w:val="clear" w:color="auto" w:fill="BEBEBE" w:themeFill="background1" w:themeFillShade="BF"/>
        </w:tcPr>
        <w:p>
          <w:pPr>
            <w:spacing w:line="276" w:lineRule="auto"/>
            <w:rPr>
              <w:rFonts w:asciiTheme="minorHAnsi" w:hAnsiTheme="minorHAnsi" w:cstheme="minorHAnsi"/>
              <w:sz w:val="22"/>
              <w:szCs w:val="22"/>
            </w:rPr>
          </w:pPr>
          <w:r>
            <w:rPr>
              <w:rFonts w:asciiTheme="minorHAnsi" w:hAnsiTheme="minorHAnsi" w:cstheme="minorHAnsi"/>
              <w:b/>
              <w:sz w:val="22"/>
              <w:szCs w:val="22"/>
            </w:rPr>
            <w:t>Doc Ref</w:t>
          </w:r>
        </w:p>
      </w:tc>
      <w:tc>
        <w:tcPr>
          <w:tcW w:w="1761" w:type="pct"/>
          <w:tcBorders>
            <w:top w:val="single" w:color="auto" w:sz="4" w:space="0"/>
            <w:left w:val="single" w:color="auto" w:sz="4" w:space="0"/>
            <w:bottom w:val="double" w:color="auto" w:sz="4" w:space="0"/>
            <w:right w:val="single" w:color="auto" w:sz="4" w:space="0"/>
          </w:tcBorders>
        </w:tcPr>
        <w:p>
          <w:pPr>
            <w:rPr>
              <w:rFonts w:asciiTheme="minorHAnsi" w:hAnsiTheme="minorHAnsi" w:cstheme="minorHAnsi"/>
              <w:sz w:val="22"/>
              <w:szCs w:val="22"/>
            </w:rPr>
          </w:pPr>
          <w:r>
            <w:rPr>
              <w:rFonts w:asciiTheme="minorHAnsi" w:hAnsiTheme="minorHAnsi" w:cstheme="minorHAnsi"/>
              <w:sz w:val="22"/>
              <w:szCs w:val="22"/>
            </w:rPr>
            <w:t>BSN/202</w:t>
          </w:r>
          <w:r>
            <w:rPr>
              <w:rFonts w:asciiTheme="minorHAnsi" w:hAnsiTheme="minorHAnsi" w:cstheme="minorHAnsi"/>
              <w:sz w:val="22"/>
              <w:szCs w:val="22"/>
              <w:lang w:val="en-MY"/>
            </w:rPr>
            <w:t>30614</w:t>
          </w:r>
          <w:r>
            <w:rPr>
              <w:rFonts w:asciiTheme="minorHAnsi" w:hAnsiTheme="minorHAnsi" w:cstheme="minorHAnsi"/>
              <w:sz w:val="22"/>
              <w:szCs w:val="22"/>
            </w:rPr>
            <w:t>/</w:t>
          </w:r>
          <w:r>
            <w:rPr>
              <w:rFonts w:ascii="Times New Roman" w:hAnsi="Times New Roman" w:eastAsia="SimSun"/>
              <w:color w:val="222222"/>
              <w:sz w:val="19"/>
              <w:szCs w:val="19"/>
              <w:shd w:val="clear" w:color="auto" w:fill="FFFFFF"/>
            </w:rPr>
            <w:t>S</w:t>
          </w:r>
          <w:r>
            <w:rPr>
              <w:rFonts w:asciiTheme="minorHAnsi" w:hAnsiTheme="minorHAnsi" w:cstheme="minorHAnsi"/>
              <w:sz w:val="22"/>
              <w:szCs w:val="22"/>
            </w:rPr>
            <w:t>D641257</w:t>
          </w:r>
          <w:r>
            <w:rPr>
              <w:rFonts w:asciiTheme="minorHAnsi" w:hAnsiTheme="minorHAnsi" w:cstheme="minorHAnsi"/>
              <w:sz w:val="22"/>
              <w:szCs w:val="22"/>
              <w:lang w:val="en-MY"/>
            </w:rPr>
            <w:t>/</w:t>
          </w:r>
          <w:r>
            <w:rPr>
              <w:rFonts w:asciiTheme="minorHAnsi" w:hAnsiTheme="minorHAnsi" w:cstheme="minorHAnsi"/>
              <w:sz w:val="22"/>
              <w:szCs w:val="22"/>
            </w:rPr>
            <w:t>CR2</w:t>
          </w:r>
          <w:r>
            <w:rPr>
              <w:rFonts w:asciiTheme="minorHAnsi" w:hAnsiTheme="minorHAnsi" w:cstheme="minorHAnsi"/>
              <w:sz w:val="22"/>
              <w:szCs w:val="22"/>
              <w:lang w:val="en-MY"/>
            </w:rPr>
            <w:t>3</w:t>
          </w:r>
          <w:r>
            <w:rPr>
              <w:rFonts w:asciiTheme="minorHAnsi" w:hAnsiTheme="minorHAnsi" w:cstheme="minorHAnsi"/>
              <w:sz w:val="22"/>
              <w:szCs w:val="22"/>
            </w:rPr>
            <w:t>00</w:t>
          </w:r>
          <w:r>
            <w:rPr>
              <w:rFonts w:asciiTheme="minorHAnsi" w:hAnsiTheme="minorHAnsi" w:cstheme="minorHAnsi"/>
              <w:sz w:val="22"/>
              <w:szCs w:val="22"/>
              <w:lang w:val="en-MY"/>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78" w:type="pct"/>
          <w:tcBorders>
            <w:top w:val="double" w:color="auto" w:sz="4" w:space="0"/>
            <w:bottom w:val="single" w:color="auto" w:sz="6" w:space="0"/>
            <w:right w:val="single" w:color="auto" w:sz="6" w:space="0"/>
          </w:tcBorders>
          <w:shd w:val="clear" w:color="auto" w:fill="BEBEBE" w:themeFill="background1" w:themeFillShade="BF"/>
        </w:tcPr>
        <w:p>
          <w:pPr>
            <w:spacing w:line="276" w:lineRule="auto"/>
            <w:rPr>
              <w:rFonts w:asciiTheme="minorHAnsi" w:hAnsiTheme="minorHAnsi" w:cstheme="minorHAnsi"/>
              <w:b/>
              <w:sz w:val="22"/>
              <w:szCs w:val="22"/>
            </w:rPr>
          </w:pPr>
          <w:r>
            <w:rPr>
              <w:rFonts w:asciiTheme="minorHAnsi" w:hAnsiTheme="minorHAnsi" w:cstheme="minorHAnsi"/>
              <w:b/>
              <w:sz w:val="22"/>
              <w:szCs w:val="22"/>
            </w:rPr>
            <w:t>BSN URS #</w:t>
          </w:r>
        </w:p>
      </w:tc>
      <w:tc>
        <w:tcPr>
          <w:tcW w:w="1610" w:type="pct"/>
          <w:tcBorders>
            <w:top w:val="double" w:color="auto" w:sz="4" w:space="0"/>
            <w:left w:val="single" w:color="auto" w:sz="6" w:space="0"/>
            <w:bottom w:val="single" w:color="auto" w:sz="6" w:space="0"/>
            <w:right w:val="single" w:color="auto" w:sz="6" w:space="0"/>
          </w:tcBorders>
        </w:tcPr>
        <w:p>
          <w:pPr>
            <w:rPr>
              <w:rFonts w:asciiTheme="minorHAnsi" w:hAnsiTheme="minorHAnsi" w:cstheme="minorHAnsi"/>
              <w:sz w:val="22"/>
              <w:szCs w:val="22"/>
            </w:rPr>
          </w:pPr>
          <w:r>
            <w:rPr>
              <w:rFonts w:asciiTheme="minorHAnsi" w:hAnsiTheme="minorHAnsi" w:cstheme="minorHAnsi"/>
              <w:sz w:val="22"/>
              <w:szCs w:val="22"/>
              <w:lang w:eastAsia="zh-CN"/>
            </w:rPr>
            <w:t>N/A</w:t>
          </w:r>
        </w:p>
      </w:tc>
      <w:tc>
        <w:tcPr>
          <w:tcW w:w="750" w:type="pct"/>
          <w:tcBorders>
            <w:top w:val="double" w:color="auto" w:sz="4" w:space="0"/>
            <w:left w:val="single" w:color="auto" w:sz="6" w:space="0"/>
            <w:bottom w:val="single" w:color="auto" w:sz="6" w:space="0"/>
            <w:right w:val="single" w:color="auto" w:sz="6" w:space="0"/>
          </w:tcBorders>
          <w:shd w:val="clear" w:color="auto" w:fill="BEBEBE" w:themeFill="background1" w:themeFillShade="BF"/>
        </w:tcPr>
        <w:p>
          <w:pPr>
            <w:spacing w:line="276" w:lineRule="auto"/>
            <w:rPr>
              <w:rFonts w:asciiTheme="minorHAnsi" w:hAnsiTheme="minorHAnsi" w:cstheme="minorHAnsi"/>
              <w:b/>
              <w:sz w:val="22"/>
              <w:szCs w:val="22"/>
            </w:rPr>
          </w:pPr>
          <w:r>
            <w:rPr>
              <w:rFonts w:asciiTheme="minorHAnsi" w:hAnsiTheme="minorHAnsi" w:cstheme="minorHAnsi"/>
              <w:b/>
              <w:sz w:val="22"/>
              <w:szCs w:val="22"/>
            </w:rPr>
            <w:t>BSN CM#</w:t>
          </w:r>
        </w:p>
      </w:tc>
      <w:tc>
        <w:tcPr>
          <w:tcW w:w="1761" w:type="pct"/>
          <w:tcBorders>
            <w:top w:val="double" w:color="auto" w:sz="4" w:space="0"/>
            <w:left w:val="single" w:color="auto" w:sz="6" w:space="0"/>
            <w:bottom w:val="single" w:color="auto" w:sz="6" w:space="0"/>
          </w:tcBorders>
        </w:tcPr>
        <w:p>
          <w:pPr>
            <w:spacing w:line="276" w:lineRule="auto"/>
            <w:rPr>
              <w:rFonts w:asciiTheme="minorHAnsi" w:hAnsiTheme="minorHAnsi" w:cstheme="minorHAnsi"/>
              <w:sz w:val="22"/>
              <w:szCs w:val="22"/>
              <w:lang w:eastAsia="zh-CN"/>
            </w:rPr>
          </w:pPr>
          <w:r>
            <w:rPr>
              <w:rFonts w:asciiTheme="minorHAnsi" w:hAnsiTheme="minorHAnsi" w:cstheme="minorHAnsi"/>
              <w:sz w:val="22"/>
              <w:szCs w:val="22"/>
            </w:rPr>
            <w:t>B</w:t>
          </w:r>
          <w:r>
            <w:rPr>
              <w:rFonts w:asciiTheme="minorHAnsi" w:hAnsiTheme="minorHAnsi" w:cstheme="minorHAnsi"/>
              <w:sz w:val="22"/>
              <w:szCs w:val="22"/>
              <w:lang w:val="en-MY"/>
            </w:rPr>
            <w:t>SN-</w:t>
          </w:r>
          <w:r>
            <w:rPr>
              <w:rFonts w:asciiTheme="minorHAnsi" w:hAnsiTheme="minorHAnsi" w:cstheme="minorHAnsi"/>
              <w:sz w:val="22"/>
              <w:szCs w:val="22"/>
            </w:rPr>
            <w:t>JPD</w:t>
          </w:r>
          <w:r>
            <w:rPr>
              <w:rFonts w:asciiTheme="minorHAnsi" w:hAnsiTheme="minorHAnsi" w:cstheme="minorHAnsi"/>
              <w:sz w:val="22"/>
              <w:szCs w:val="22"/>
              <w:lang w:val="en-MY"/>
            </w:rPr>
            <w:t>-100/15/2/2 (3)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878" w:type="pct"/>
          <w:tcBorders>
            <w:bottom w:val="single" w:color="auto" w:sz="6" w:space="0"/>
            <w:right w:val="single" w:color="auto" w:sz="6" w:space="0"/>
          </w:tcBorders>
          <w:shd w:val="clear" w:color="auto" w:fill="BEBEBE" w:themeFill="background1" w:themeFillShade="BF"/>
        </w:tcPr>
        <w:p>
          <w:pPr>
            <w:spacing w:line="276" w:lineRule="auto"/>
            <w:rPr>
              <w:rFonts w:asciiTheme="minorHAnsi" w:hAnsiTheme="minorHAnsi" w:cstheme="minorHAnsi"/>
              <w:b/>
              <w:sz w:val="22"/>
              <w:szCs w:val="22"/>
            </w:rPr>
          </w:pPr>
          <w:r>
            <w:rPr>
              <w:rFonts w:asciiTheme="minorHAnsi" w:hAnsiTheme="minorHAnsi" w:cstheme="minorHAnsi"/>
              <w:b/>
              <w:sz w:val="22"/>
              <w:szCs w:val="22"/>
            </w:rPr>
            <w:t>Date</w:t>
          </w:r>
        </w:p>
      </w:tc>
      <w:tc>
        <w:tcPr>
          <w:tcW w:w="1610" w:type="pct"/>
          <w:tcBorders>
            <w:left w:val="single" w:color="auto" w:sz="6" w:space="0"/>
            <w:bottom w:val="single" w:color="auto" w:sz="6" w:space="0"/>
            <w:right w:val="single" w:color="auto" w:sz="6" w:space="0"/>
          </w:tcBorders>
        </w:tcPr>
        <w:p>
          <w:pPr>
            <w:spacing w:line="276" w:lineRule="auto"/>
            <w:rPr>
              <w:rFonts w:asciiTheme="minorHAnsi" w:hAnsiTheme="minorHAnsi" w:cstheme="minorHAnsi"/>
              <w:sz w:val="22"/>
              <w:szCs w:val="22"/>
            </w:rPr>
          </w:pPr>
          <w:r>
            <w:rPr>
              <w:rFonts w:hint="default" w:asciiTheme="minorHAnsi" w:hAnsiTheme="minorHAnsi" w:cstheme="minorHAnsi"/>
              <w:sz w:val="22"/>
              <w:szCs w:val="22"/>
              <w:lang w:val="en-US"/>
            </w:rPr>
            <w:t>03</w:t>
          </w:r>
          <w:r>
            <w:rPr>
              <w:rFonts w:asciiTheme="minorHAnsi" w:hAnsiTheme="minorHAnsi" w:cstheme="minorHAnsi"/>
              <w:sz w:val="22"/>
              <w:szCs w:val="22"/>
            </w:rPr>
            <w:t>/</w:t>
          </w:r>
          <w:r>
            <w:rPr>
              <w:rFonts w:asciiTheme="minorHAnsi" w:hAnsiTheme="minorHAnsi" w:cstheme="minorHAnsi"/>
              <w:sz w:val="22"/>
              <w:szCs w:val="22"/>
              <w:lang w:val="en-MY"/>
            </w:rPr>
            <w:t>0</w:t>
          </w:r>
          <w:r>
            <w:rPr>
              <w:rFonts w:hint="default" w:asciiTheme="minorHAnsi" w:hAnsiTheme="minorHAnsi" w:cstheme="minorHAnsi"/>
              <w:sz w:val="22"/>
              <w:szCs w:val="22"/>
              <w:lang w:val="en-US"/>
            </w:rPr>
            <w:t>8</w:t>
          </w:r>
          <w:r>
            <w:rPr>
              <w:rFonts w:asciiTheme="minorHAnsi" w:hAnsiTheme="minorHAnsi" w:cstheme="minorHAnsi"/>
              <w:sz w:val="22"/>
              <w:szCs w:val="22"/>
              <w:lang w:val="en-MY"/>
            </w:rPr>
            <w:t>/</w:t>
          </w:r>
          <w:r>
            <w:rPr>
              <w:rFonts w:asciiTheme="minorHAnsi" w:hAnsiTheme="minorHAnsi" w:cstheme="minorHAnsi"/>
              <w:sz w:val="22"/>
              <w:szCs w:val="22"/>
            </w:rPr>
            <w:t>202</w:t>
          </w:r>
          <w:r>
            <w:rPr>
              <w:rFonts w:asciiTheme="minorHAnsi" w:hAnsiTheme="minorHAnsi" w:cstheme="minorHAnsi"/>
              <w:sz w:val="22"/>
              <w:szCs w:val="22"/>
              <w:lang w:val="en-MY"/>
            </w:rPr>
            <w:t>3</w:t>
          </w:r>
        </w:p>
      </w:tc>
      <w:tc>
        <w:tcPr>
          <w:tcW w:w="750" w:type="pct"/>
          <w:tcBorders>
            <w:left w:val="single" w:color="auto" w:sz="6" w:space="0"/>
            <w:bottom w:val="single" w:color="auto" w:sz="6" w:space="0"/>
            <w:right w:val="single" w:color="auto" w:sz="6" w:space="0"/>
          </w:tcBorders>
          <w:shd w:val="clear" w:color="auto" w:fill="BEBEBE" w:themeFill="background1" w:themeFillShade="BF"/>
        </w:tcPr>
        <w:p>
          <w:pPr>
            <w:spacing w:line="276" w:lineRule="auto"/>
            <w:rPr>
              <w:rFonts w:asciiTheme="minorHAnsi" w:hAnsiTheme="minorHAnsi" w:cstheme="minorHAnsi"/>
              <w:sz w:val="22"/>
              <w:szCs w:val="22"/>
            </w:rPr>
          </w:pPr>
          <w:r>
            <w:rPr>
              <w:rFonts w:asciiTheme="minorHAnsi" w:hAnsiTheme="minorHAnsi" w:cstheme="minorHAnsi"/>
              <w:b/>
              <w:sz w:val="22"/>
              <w:szCs w:val="22"/>
            </w:rPr>
            <w:t>Chg Req #</w:t>
          </w:r>
        </w:p>
      </w:tc>
      <w:tc>
        <w:tcPr>
          <w:tcW w:w="1761" w:type="pct"/>
          <w:tcBorders>
            <w:left w:val="single" w:color="auto" w:sz="6" w:space="0"/>
            <w:bottom w:val="single" w:color="auto" w:sz="6" w:space="0"/>
          </w:tcBorders>
        </w:tcPr>
        <w:p>
          <w:pPr>
            <w:spacing w:line="276" w:lineRule="auto"/>
            <w:rPr>
              <w:rFonts w:asciiTheme="minorHAnsi" w:hAnsiTheme="minorHAnsi" w:cstheme="minorHAnsi"/>
              <w:sz w:val="22"/>
              <w:szCs w:val="22"/>
            </w:rPr>
          </w:pPr>
          <w:r>
            <w:rPr>
              <w:rFonts w:asciiTheme="minorHAnsi" w:hAnsiTheme="minorHAnsi" w:cstheme="minorHAnsi"/>
              <w:sz w:val="22"/>
              <w:szCs w:val="22"/>
            </w:rPr>
            <w:t>CR-2</w:t>
          </w:r>
          <w:r>
            <w:rPr>
              <w:rFonts w:asciiTheme="minorHAnsi" w:hAnsiTheme="minorHAnsi" w:cstheme="minorHAnsi"/>
              <w:sz w:val="22"/>
              <w:szCs w:val="22"/>
              <w:lang w:val="en-MY"/>
            </w:rPr>
            <w:t>3003</w:t>
          </w:r>
          <w:r>
            <w:rPr>
              <w:rFonts w:asciiTheme="minorHAnsi" w:hAnsiTheme="minorHAnsi" w:cstheme="minorHAnsi"/>
              <w:sz w:val="22"/>
              <w:szCs w:val="22"/>
            </w:rPr>
            <w:t xml:space="preserve"> ver </w:t>
          </w:r>
          <w:r>
            <w:rPr>
              <w:rFonts w:hint="default" w:asciiTheme="minorHAnsi" w:hAnsiTheme="minorHAnsi" w:cstheme="minorHAnsi"/>
              <w:sz w:val="22"/>
              <w:szCs w:val="22"/>
              <w:lang w:val="en-US"/>
            </w:rPr>
            <w:t>1</w:t>
          </w:r>
          <w:r>
            <w:rPr>
              <w:rFonts w:asciiTheme="minorHAnsi" w:hAnsiTheme="minorHAnsi" w:cstheme="minorHAnsi"/>
              <w:sz w:val="22"/>
              <w:szCs w:val="22"/>
            </w:rPr>
            <w:t>.0</w:t>
          </w:r>
        </w:p>
      </w:tc>
    </w:tr>
  </w:tbl>
  <w:p>
    <w:pPr>
      <w:pStyle w:val="21"/>
      <w:pBdr>
        <w:bottom w:val="single" w:color="auto" w:sz="6" w:space="1"/>
      </w:pBdr>
    </w:pPr>
  </w:p>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B699FD"/>
    <w:multiLevelType w:val="multilevel"/>
    <w:tmpl w:val="EDB699FD"/>
    <w:lvl w:ilvl="0" w:tentative="0">
      <w:start w:val="1"/>
      <w:numFmt w:val="decimal"/>
      <w:lvlText w:val="%1."/>
      <w:lvlJc w:val="left"/>
      <w:pPr>
        <w:ind w:left="360"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2E4019A0"/>
    <w:multiLevelType w:val="multilevel"/>
    <w:tmpl w:val="2E4019A0"/>
    <w:lvl w:ilvl="0" w:tentative="0">
      <w:start w:val="1"/>
      <w:numFmt w:val="decimal"/>
      <w:lvlText w:val="%1."/>
      <w:lvlJc w:val="left"/>
      <w:pPr>
        <w:ind w:left="360"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3C6C3814"/>
    <w:multiLevelType w:val="multilevel"/>
    <w:tmpl w:val="3C6C3814"/>
    <w:lvl w:ilvl="0" w:tentative="0">
      <w:start w:val="1"/>
      <w:numFmt w:val="lowerRoman"/>
      <w:lvlText w:val="%1."/>
      <w:lvlJc w:val="left"/>
      <w:pPr>
        <w:tabs>
          <w:tab w:val="left" w:pos="566"/>
        </w:tabs>
        <w:ind w:left="566" w:hanging="425"/>
      </w:pPr>
      <w:rPr>
        <w:rFonts w:hint="default"/>
        <w:b w:val="0"/>
        <w:bCs w:val="0"/>
      </w:rPr>
    </w:lvl>
    <w:lvl w:ilvl="1" w:tentative="0">
      <w:start w:val="1"/>
      <w:numFmt w:val="lowerLetter"/>
      <w:lvlText w:val="%2)"/>
      <w:lvlJc w:val="left"/>
      <w:pPr>
        <w:tabs>
          <w:tab w:val="left" w:pos="981"/>
        </w:tabs>
        <w:ind w:left="981" w:hanging="420"/>
      </w:pPr>
      <w:rPr>
        <w:rFonts w:hint="default"/>
      </w:rPr>
    </w:lvl>
    <w:lvl w:ilvl="2" w:tentative="0">
      <w:start w:val="1"/>
      <w:numFmt w:val="lowerRoman"/>
      <w:lvlText w:val="%3."/>
      <w:lvlJc w:val="left"/>
      <w:pPr>
        <w:tabs>
          <w:tab w:val="left" w:pos="1401"/>
        </w:tabs>
        <w:ind w:left="1401" w:hanging="420"/>
      </w:pPr>
      <w:rPr>
        <w:rFonts w:hint="default"/>
      </w:rPr>
    </w:lvl>
    <w:lvl w:ilvl="3" w:tentative="0">
      <w:start w:val="1"/>
      <w:numFmt w:val="decimal"/>
      <w:lvlText w:val="%4."/>
      <w:lvlJc w:val="left"/>
      <w:pPr>
        <w:tabs>
          <w:tab w:val="left" w:pos="1821"/>
        </w:tabs>
        <w:ind w:left="1821" w:hanging="420"/>
      </w:pPr>
      <w:rPr>
        <w:rFonts w:hint="default"/>
      </w:rPr>
    </w:lvl>
    <w:lvl w:ilvl="4" w:tentative="0">
      <w:start w:val="1"/>
      <w:numFmt w:val="lowerLetter"/>
      <w:lvlText w:val="%5)"/>
      <w:lvlJc w:val="left"/>
      <w:pPr>
        <w:tabs>
          <w:tab w:val="left" w:pos="2241"/>
        </w:tabs>
        <w:ind w:left="2241" w:hanging="420"/>
      </w:pPr>
      <w:rPr>
        <w:rFonts w:hint="default"/>
      </w:rPr>
    </w:lvl>
    <w:lvl w:ilvl="5" w:tentative="0">
      <w:start w:val="1"/>
      <w:numFmt w:val="lowerRoman"/>
      <w:lvlText w:val="%6."/>
      <w:lvlJc w:val="left"/>
      <w:pPr>
        <w:tabs>
          <w:tab w:val="left" w:pos="2661"/>
        </w:tabs>
        <w:ind w:left="2661" w:hanging="420"/>
      </w:pPr>
      <w:rPr>
        <w:rFonts w:hint="default"/>
      </w:rPr>
    </w:lvl>
    <w:lvl w:ilvl="6" w:tentative="0">
      <w:start w:val="1"/>
      <w:numFmt w:val="decimal"/>
      <w:lvlText w:val="%7."/>
      <w:lvlJc w:val="left"/>
      <w:pPr>
        <w:tabs>
          <w:tab w:val="left" w:pos="3081"/>
        </w:tabs>
        <w:ind w:left="3081" w:hanging="420"/>
      </w:pPr>
      <w:rPr>
        <w:rFonts w:hint="default"/>
      </w:rPr>
    </w:lvl>
    <w:lvl w:ilvl="7" w:tentative="0">
      <w:start w:val="1"/>
      <w:numFmt w:val="lowerLetter"/>
      <w:lvlText w:val="%8)"/>
      <w:lvlJc w:val="left"/>
      <w:pPr>
        <w:tabs>
          <w:tab w:val="left" w:pos="3501"/>
        </w:tabs>
        <w:ind w:left="3501" w:hanging="420"/>
      </w:pPr>
      <w:rPr>
        <w:rFonts w:hint="default"/>
      </w:rPr>
    </w:lvl>
    <w:lvl w:ilvl="8" w:tentative="0">
      <w:start w:val="1"/>
      <w:numFmt w:val="lowerRoman"/>
      <w:lvlText w:val="%9."/>
      <w:lvlJc w:val="left"/>
      <w:pPr>
        <w:tabs>
          <w:tab w:val="left" w:pos="3921"/>
        </w:tabs>
        <w:ind w:left="3921" w:hanging="420"/>
      </w:pPr>
      <w:rPr>
        <w:rFonts w:hint="default"/>
      </w:rPr>
    </w:lvl>
  </w:abstractNum>
  <w:abstractNum w:abstractNumId="3">
    <w:nsid w:val="59EF6903"/>
    <w:multiLevelType w:val="multilevel"/>
    <w:tmpl w:val="59EF690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602A789B"/>
    <w:multiLevelType w:val="multilevel"/>
    <w:tmpl w:val="602A789B"/>
    <w:lvl w:ilvl="0" w:tentative="0">
      <w:start w:val="1"/>
      <w:numFmt w:val="decimal"/>
      <w:lvlText w:val="%1."/>
      <w:lvlJc w:val="left"/>
      <w:pPr>
        <w:ind w:left="360" w:hanging="360"/>
      </w:pPr>
      <w:rPr>
        <w:b w:val="0"/>
      </w:rPr>
    </w:lvl>
    <w:lvl w:ilvl="1" w:tentative="0">
      <w:start w:val="1"/>
      <w:numFmt w:val="bullet"/>
      <w:lvlText w:val=""/>
      <w:lvlJc w:val="left"/>
      <w:pPr>
        <w:ind w:left="1440" w:hanging="360"/>
      </w:pPr>
      <w:rPr>
        <w:rFonts w:hint="default" w:ascii="Symbol" w:hAnsi="Symbol"/>
      </w:r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6C6A78E8"/>
    <w:multiLevelType w:val="multilevel"/>
    <w:tmpl w:val="6C6A78E8"/>
    <w:lvl w:ilvl="0" w:tentative="0">
      <w:start w:val="1"/>
      <w:numFmt w:val="decimal"/>
      <w:pStyle w:val="59"/>
      <w:lvlText w:val="[%1]"/>
      <w:lvlJc w:val="left"/>
      <w:pPr>
        <w:tabs>
          <w:tab w:val="left" w:pos="1457"/>
        </w:tabs>
        <w:ind w:left="1457" w:hanging="360"/>
      </w:pPr>
      <w:rPr>
        <w:rFonts w:hint="default"/>
      </w:rPr>
    </w:lvl>
    <w:lvl w:ilvl="1" w:tentative="0">
      <w:start w:val="1"/>
      <w:numFmt w:val="decimal"/>
      <w:lvlText w:val="%2."/>
      <w:lvlJc w:val="left"/>
      <w:pPr>
        <w:tabs>
          <w:tab w:val="left" w:pos="1470"/>
        </w:tabs>
        <w:ind w:left="1470" w:hanging="390"/>
      </w:pPr>
      <w:rPr>
        <w:rFonts w:hint="default"/>
      </w:rPr>
    </w:lvl>
    <w:lvl w:ilvl="2" w:tentative="0">
      <w:start w:val="0"/>
      <w:numFmt w:val="bullet"/>
      <w:lvlText w:val="-"/>
      <w:lvlJc w:val="left"/>
      <w:pPr>
        <w:tabs>
          <w:tab w:val="left" w:pos="2340"/>
        </w:tabs>
        <w:ind w:left="2340" w:hanging="360"/>
      </w:pPr>
      <w:rPr>
        <w:rFonts w:hint="default" w:ascii="Times New Roman" w:hAnsi="Times New Roman" w:eastAsia="Times New Roman" w:cs="Times New Roman"/>
      </w:r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6">
    <w:nsid w:val="78F6481E"/>
    <w:multiLevelType w:val="multilevel"/>
    <w:tmpl w:val="78F6481E"/>
    <w:lvl w:ilvl="0" w:tentative="0">
      <w:start w:val="1"/>
      <w:numFmt w:val="decimal"/>
      <w:lvlText w:val="%1."/>
      <w:lvlJc w:val="left"/>
      <w:pPr>
        <w:ind w:left="360" w:hanging="360"/>
      </w:pPr>
      <w:rPr>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7BCA58DB"/>
    <w:multiLevelType w:val="multilevel"/>
    <w:tmpl w:val="7BCA58DB"/>
    <w:lvl w:ilvl="0" w:tentative="0">
      <w:start w:val="1"/>
      <w:numFmt w:val="decimal"/>
      <w:pStyle w:val="2"/>
      <w:lvlText w:val="%1"/>
      <w:lvlJc w:val="left"/>
      <w:pPr>
        <w:ind w:left="432" w:hanging="432"/>
      </w:pPr>
      <w:rPr>
        <w:rFonts w:hint="default" w:ascii="Calibri" w:hAnsi="Calibri" w:cs="Calibri"/>
        <w:sz w:val="28"/>
        <w:szCs w:val="28"/>
      </w:r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rPr>
        <w:rFonts w:hint="default" w:asciiTheme="minorHAnsi" w:hAnsiTheme="minorHAnsi" w:cstheme="minorHAnsi"/>
        <w:i w:val="0"/>
        <w:iCs w:val="0"/>
        <w:sz w:val="24"/>
        <w:szCs w:val="18"/>
      </w:r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num w:numId="1">
    <w:abstractNumId w:val="7"/>
  </w:num>
  <w:num w:numId="2">
    <w:abstractNumId w:val="5"/>
  </w:num>
  <w:num w:numId="3">
    <w:abstractNumId w:val="6"/>
  </w:num>
  <w:num w:numId="4">
    <w:abstractNumId w:val="3"/>
  </w:num>
  <w:num w:numId="5">
    <w:abstractNumId w:val="4"/>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noPunctuationKerning w:val="1"/>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97A"/>
    <w:rsid w:val="000038F5"/>
    <w:rsid w:val="00007BC7"/>
    <w:rsid w:val="00011535"/>
    <w:rsid w:val="00011AB4"/>
    <w:rsid w:val="0001502A"/>
    <w:rsid w:val="00017865"/>
    <w:rsid w:val="000237FC"/>
    <w:rsid w:val="00026C2F"/>
    <w:rsid w:val="00031CC6"/>
    <w:rsid w:val="00032080"/>
    <w:rsid w:val="00041607"/>
    <w:rsid w:val="00046B5A"/>
    <w:rsid w:val="00052504"/>
    <w:rsid w:val="00056D86"/>
    <w:rsid w:val="000626B7"/>
    <w:rsid w:val="00071D99"/>
    <w:rsid w:val="000734DD"/>
    <w:rsid w:val="00081E04"/>
    <w:rsid w:val="000916AD"/>
    <w:rsid w:val="000A0F4B"/>
    <w:rsid w:val="000A1CBC"/>
    <w:rsid w:val="000A3EC8"/>
    <w:rsid w:val="000A6366"/>
    <w:rsid w:val="000A6990"/>
    <w:rsid w:val="000A6DDC"/>
    <w:rsid w:val="000B2889"/>
    <w:rsid w:val="000B3072"/>
    <w:rsid w:val="000B4A7D"/>
    <w:rsid w:val="000B56C7"/>
    <w:rsid w:val="000C34C6"/>
    <w:rsid w:val="000C5588"/>
    <w:rsid w:val="000C67E2"/>
    <w:rsid w:val="000D1950"/>
    <w:rsid w:val="000D5F7C"/>
    <w:rsid w:val="000E456D"/>
    <w:rsid w:val="000F4F76"/>
    <w:rsid w:val="001007D6"/>
    <w:rsid w:val="0010170B"/>
    <w:rsid w:val="001068FD"/>
    <w:rsid w:val="001109E7"/>
    <w:rsid w:val="00113D73"/>
    <w:rsid w:val="001239A3"/>
    <w:rsid w:val="00127B87"/>
    <w:rsid w:val="00127D1A"/>
    <w:rsid w:val="001347EB"/>
    <w:rsid w:val="0013661E"/>
    <w:rsid w:val="001407DA"/>
    <w:rsid w:val="00140E90"/>
    <w:rsid w:val="0014314C"/>
    <w:rsid w:val="001474CF"/>
    <w:rsid w:val="00147D21"/>
    <w:rsid w:val="00156BDC"/>
    <w:rsid w:val="001578C5"/>
    <w:rsid w:val="00166346"/>
    <w:rsid w:val="001679E0"/>
    <w:rsid w:val="00174EC4"/>
    <w:rsid w:val="00181F49"/>
    <w:rsid w:val="00182CAF"/>
    <w:rsid w:val="00190806"/>
    <w:rsid w:val="001935B0"/>
    <w:rsid w:val="001A1431"/>
    <w:rsid w:val="001A1C10"/>
    <w:rsid w:val="001A48D4"/>
    <w:rsid w:val="001B1D81"/>
    <w:rsid w:val="001D5210"/>
    <w:rsid w:val="001D6113"/>
    <w:rsid w:val="001F2404"/>
    <w:rsid w:val="001F561F"/>
    <w:rsid w:val="001F76C2"/>
    <w:rsid w:val="001F7909"/>
    <w:rsid w:val="001F7B21"/>
    <w:rsid w:val="00200DB4"/>
    <w:rsid w:val="002046A2"/>
    <w:rsid w:val="002104E2"/>
    <w:rsid w:val="00210ED5"/>
    <w:rsid w:val="00212415"/>
    <w:rsid w:val="00212E12"/>
    <w:rsid w:val="00222659"/>
    <w:rsid w:val="00224E7E"/>
    <w:rsid w:val="002259C1"/>
    <w:rsid w:val="00226C9A"/>
    <w:rsid w:val="00227ECB"/>
    <w:rsid w:val="0023118E"/>
    <w:rsid w:val="00232E39"/>
    <w:rsid w:val="00234FDF"/>
    <w:rsid w:val="00242F76"/>
    <w:rsid w:val="0024320A"/>
    <w:rsid w:val="002450F7"/>
    <w:rsid w:val="002507A4"/>
    <w:rsid w:val="002507F3"/>
    <w:rsid w:val="0025274E"/>
    <w:rsid w:val="00255244"/>
    <w:rsid w:val="002565C1"/>
    <w:rsid w:val="00257AC3"/>
    <w:rsid w:val="0026351E"/>
    <w:rsid w:val="0026698C"/>
    <w:rsid w:val="00266A2B"/>
    <w:rsid w:val="00266F18"/>
    <w:rsid w:val="00267E9F"/>
    <w:rsid w:val="00273455"/>
    <w:rsid w:val="00286B41"/>
    <w:rsid w:val="00294AF4"/>
    <w:rsid w:val="002957B1"/>
    <w:rsid w:val="00297EF8"/>
    <w:rsid w:val="002A15FC"/>
    <w:rsid w:val="002A3514"/>
    <w:rsid w:val="002B04CB"/>
    <w:rsid w:val="002B5CDA"/>
    <w:rsid w:val="002C04BA"/>
    <w:rsid w:val="002C111C"/>
    <w:rsid w:val="002C4D9C"/>
    <w:rsid w:val="002C6DCC"/>
    <w:rsid w:val="002C7484"/>
    <w:rsid w:val="002C7665"/>
    <w:rsid w:val="002D058A"/>
    <w:rsid w:val="002D127A"/>
    <w:rsid w:val="002D6CFC"/>
    <w:rsid w:val="002E5DC3"/>
    <w:rsid w:val="002E6079"/>
    <w:rsid w:val="002F187C"/>
    <w:rsid w:val="00306EB2"/>
    <w:rsid w:val="0030750E"/>
    <w:rsid w:val="003076B1"/>
    <w:rsid w:val="00313E5C"/>
    <w:rsid w:val="00314007"/>
    <w:rsid w:val="00314D60"/>
    <w:rsid w:val="00324F93"/>
    <w:rsid w:val="00333486"/>
    <w:rsid w:val="00333D52"/>
    <w:rsid w:val="00335321"/>
    <w:rsid w:val="003354AB"/>
    <w:rsid w:val="00336C32"/>
    <w:rsid w:val="00337574"/>
    <w:rsid w:val="003412B5"/>
    <w:rsid w:val="00341969"/>
    <w:rsid w:val="003460C8"/>
    <w:rsid w:val="0035511A"/>
    <w:rsid w:val="003551D6"/>
    <w:rsid w:val="00357270"/>
    <w:rsid w:val="0036241E"/>
    <w:rsid w:val="00370D38"/>
    <w:rsid w:val="003773DE"/>
    <w:rsid w:val="00382E24"/>
    <w:rsid w:val="00385602"/>
    <w:rsid w:val="00385887"/>
    <w:rsid w:val="00392127"/>
    <w:rsid w:val="003945FE"/>
    <w:rsid w:val="003970F0"/>
    <w:rsid w:val="003A0AA0"/>
    <w:rsid w:val="003A154E"/>
    <w:rsid w:val="003A1DCB"/>
    <w:rsid w:val="003A77C4"/>
    <w:rsid w:val="003B1767"/>
    <w:rsid w:val="003B1B2E"/>
    <w:rsid w:val="003B2791"/>
    <w:rsid w:val="003B39A8"/>
    <w:rsid w:val="003C2F41"/>
    <w:rsid w:val="003C4DD2"/>
    <w:rsid w:val="003E41A8"/>
    <w:rsid w:val="003E6598"/>
    <w:rsid w:val="003E760A"/>
    <w:rsid w:val="003F2603"/>
    <w:rsid w:val="003F282D"/>
    <w:rsid w:val="00402C5D"/>
    <w:rsid w:val="00407E75"/>
    <w:rsid w:val="00410FB5"/>
    <w:rsid w:val="00411E35"/>
    <w:rsid w:val="00412266"/>
    <w:rsid w:val="00415B25"/>
    <w:rsid w:val="00420554"/>
    <w:rsid w:val="0042123E"/>
    <w:rsid w:val="00423A6D"/>
    <w:rsid w:val="00426984"/>
    <w:rsid w:val="00437BB5"/>
    <w:rsid w:val="00440053"/>
    <w:rsid w:val="004405EE"/>
    <w:rsid w:val="00442BE2"/>
    <w:rsid w:val="004432B0"/>
    <w:rsid w:val="004470A3"/>
    <w:rsid w:val="004517E2"/>
    <w:rsid w:val="00452B1A"/>
    <w:rsid w:val="00465141"/>
    <w:rsid w:val="004708AB"/>
    <w:rsid w:val="004741DF"/>
    <w:rsid w:val="00475C52"/>
    <w:rsid w:val="004769BD"/>
    <w:rsid w:val="00480A7E"/>
    <w:rsid w:val="00481EDF"/>
    <w:rsid w:val="00492CFC"/>
    <w:rsid w:val="004944E5"/>
    <w:rsid w:val="00495ECC"/>
    <w:rsid w:val="004962FF"/>
    <w:rsid w:val="004A3CD8"/>
    <w:rsid w:val="004A49E8"/>
    <w:rsid w:val="004A54E9"/>
    <w:rsid w:val="004B5C48"/>
    <w:rsid w:val="004C3189"/>
    <w:rsid w:val="004C5713"/>
    <w:rsid w:val="004C7638"/>
    <w:rsid w:val="004D066B"/>
    <w:rsid w:val="004D1AA4"/>
    <w:rsid w:val="004D4462"/>
    <w:rsid w:val="004D7302"/>
    <w:rsid w:val="004E437C"/>
    <w:rsid w:val="004F410C"/>
    <w:rsid w:val="0050140D"/>
    <w:rsid w:val="005053C8"/>
    <w:rsid w:val="005134D5"/>
    <w:rsid w:val="00514FE3"/>
    <w:rsid w:val="00525AED"/>
    <w:rsid w:val="00525D0D"/>
    <w:rsid w:val="005309C0"/>
    <w:rsid w:val="005378BD"/>
    <w:rsid w:val="00543039"/>
    <w:rsid w:val="00546B39"/>
    <w:rsid w:val="00547DD6"/>
    <w:rsid w:val="00552D10"/>
    <w:rsid w:val="0055546F"/>
    <w:rsid w:val="00555EF2"/>
    <w:rsid w:val="005647E2"/>
    <w:rsid w:val="00566B32"/>
    <w:rsid w:val="00566C73"/>
    <w:rsid w:val="00570A87"/>
    <w:rsid w:val="00574984"/>
    <w:rsid w:val="00581015"/>
    <w:rsid w:val="00584F0F"/>
    <w:rsid w:val="005860B0"/>
    <w:rsid w:val="00594BFC"/>
    <w:rsid w:val="005960D9"/>
    <w:rsid w:val="00597604"/>
    <w:rsid w:val="005A2986"/>
    <w:rsid w:val="005A3817"/>
    <w:rsid w:val="005A7428"/>
    <w:rsid w:val="005B0F6E"/>
    <w:rsid w:val="005B1066"/>
    <w:rsid w:val="005C0CC5"/>
    <w:rsid w:val="005C14D0"/>
    <w:rsid w:val="005C3385"/>
    <w:rsid w:val="005C385D"/>
    <w:rsid w:val="005C4046"/>
    <w:rsid w:val="005C475F"/>
    <w:rsid w:val="005C4AC5"/>
    <w:rsid w:val="005D4000"/>
    <w:rsid w:val="005D5600"/>
    <w:rsid w:val="005E7233"/>
    <w:rsid w:val="005F01F2"/>
    <w:rsid w:val="00631F0F"/>
    <w:rsid w:val="00636D92"/>
    <w:rsid w:val="006517ED"/>
    <w:rsid w:val="00656539"/>
    <w:rsid w:val="00662CF1"/>
    <w:rsid w:val="00663163"/>
    <w:rsid w:val="0066548F"/>
    <w:rsid w:val="00665595"/>
    <w:rsid w:val="006816B2"/>
    <w:rsid w:val="0068443F"/>
    <w:rsid w:val="00686A87"/>
    <w:rsid w:val="00686D35"/>
    <w:rsid w:val="00691D71"/>
    <w:rsid w:val="006924E2"/>
    <w:rsid w:val="00697354"/>
    <w:rsid w:val="00697F89"/>
    <w:rsid w:val="006A15C0"/>
    <w:rsid w:val="006A1D53"/>
    <w:rsid w:val="006A5D2B"/>
    <w:rsid w:val="006B69E3"/>
    <w:rsid w:val="006C2A9A"/>
    <w:rsid w:val="006C6795"/>
    <w:rsid w:val="006C79D3"/>
    <w:rsid w:val="006E4C51"/>
    <w:rsid w:val="006F4617"/>
    <w:rsid w:val="00703F1E"/>
    <w:rsid w:val="00710FBC"/>
    <w:rsid w:val="00712D6E"/>
    <w:rsid w:val="0072168D"/>
    <w:rsid w:val="007245E0"/>
    <w:rsid w:val="00726E02"/>
    <w:rsid w:val="00731D92"/>
    <w:rsid w:val="007430EB"/>
    <w:rsid w:val="007517F4"/>
    <w:rsid w:val="007533D4"/>
    <w:rsid w:val="00753BD6"/>
    <w:rsid w:val="00754421"/>
    <w:rsid w:val="00757354"/>
    <w:rsid w:val="0077015C"/>
    <w:rsid w:val="00770D55"/>
    <w:rsid w:val="0077229D"/>
    <w:rsid w:val="007747D6"/>
    <w:rsid w:val="00776E70"/>
    <w:rsid w:val="00785DD4"/>
    <w:rsid w:val="0078656C"/>
    <w:rsid w:val="007971D1"/>
    <w:rsid w:val="007A4A44"/>
    <w:rsid w:val="007A66DA"/>
    <w:rsid w:val="007B103D"/>
    <w:rsid w:val="007B1AAB"/>
    <w:rsid w:val="007B4957"/>
    <w:rsid w:val="007C08C7"/>
    <w:rsid w:val="007C36E7"/>
    <w:rsid w:val="007D3C45"/>
    <w:rsid w:val="007D4CFE"/>
    <w:rsid w:val="007D7F69"/>
    <w:rsid w:val="007E4707"/>
    <w:rsid w:val="007F0CA1"/>
    <w:rsid w:val="007F48C3"/>
    <w:rsid w:val="007F6796"/>
    <w:rsid w:val="00801476"/>
    <w:rsid w:val="00805B06"/>
    <w:rsid w:val="0081182F"/>
    <w:rsid w:val="00812B71"/>
    <w:rsid w:val="0081408D"/>
    <w:rsid w:val="00815EFF"/>
    <w:rsid w:val="00817A6D"/>
    <w:rsid w:val="00821C87"/>
    <w:rsid w:val="0082511C"/>
    <w:rsid w:val="0082554D"/>
    <w:rsid w:val="00843862"/>
    <w:rsid w:val="008468DC"/>
    <w:rsid w:val="00853CB7"/>
    <w:rsid w:val="0086166A"/>
    <w:rsid w:val="00862357"/>
    <w:rsid w:val="0086549C"/>
    <w:rsid w:val="00867145"/>
    <w:rsid w:val="00872FB2"/>
    <w:rsid w:val="008745AB"/>
    <w:rsid w:val="00874C37"/>
    <w:rsid w:val="00875ECC"/>
    <w:rsid w:val="00876772"/>
    <w:rsid w:val="00877260"/>
    <w:rsid w:val="008830B7"/>
    <w:rsid w:val="00885831"/>
    <w:rsid w:val="00891FCC"/>
    <w:rsid w:val="00894B2A"/>
    <w:rsid w:val="00896E0B"/>
    <w:rsid w:val="008B0229"/>
    <w:rsid w:val="008B1AA9"/>
    <w:rsid w:val="008C019B"/>
    <w:rsid w:val="008C074F"/>
    <w:rsid w:val="008C771A"/>
    <w:rsid w:val="008D1C45"/>
    <w:rsid w:val="008E7E22"/>
    <w:rsid w:val="008F534F"/>
    <w:rsid w:val="008F6DB9"/>
    <w:rsid w:val="009023BB"/>
    <w:rsid w:val="00902E2F"/>
    <w:rsid w:val="009203E4"/>
    <w:rsid w:val="00920A29"/>
    <w:rsid w:val="009368E9"/>
    <w:rsid w:val="009409CD"/>
    <w:rsid w:val="0094702F"/>
    <w:rsid w:val="009579CA"/>
    <w:rsid w:val="00961C5D"/>
    <w:rsid w:val="00962BD2"/>
    <w:rsid w:val="00965E3D"/>
    <w:rsid w:val="00971BDF"/>
    <w:rsid w:val="00974474"/>
    <w:rsid w:val="00976195"/>
    <w:rsid w:val="00985304"/>
    <w:rsid w:val="00995623"/>
    <w:rsid w:val="00995DC7"/>
    <w:rsid w:val="009A1575"/>
    <w:rsid w:val="009A2E6E"/>
    <w:rsid w:val="009A5122"/>
    <w:rsid w:val="009A6DCD"/>
    <w:rsid w:val="009B5439"/>
    <w:rsid w:val="009C121B"/>
    <w:rsid w:val="009C3A30"/>
    <w:rsid w:val="009D00F1"/>
    <w:rsid w:val="009D7019"/>
    <w:rsid w:val="009D79A9"/>
    <w:rsid w:val="009E033F"/>
    <w:rsid w:val="009E400F"/>
    <w:rsid w:val="009E4C79"/>
    <w:rsid w:val="009E59CD"/>
    <w:rsid w:val="009E7E2A"/>
    <w:rsid w:val="009F0CCB"/>
    <w:rsid w:val="009F237F"/>
    <w:rsid w:val="009F4BFB"/>
    <w:rsid w:val="009F5440"/>
    <w:rsid w:val="009F55D4"/>
    <w:rsid w:val="009F655C"/>
    <w:rsid w:val="009F717C"/>
    <w:rsid w:val="009F7208"/>
    <w:rsid w:val="00A01AC0"/>
    <w:rsid w:val="00A0268D"/>
    <w:rsid w:val="00A044BA"/>
    <w:rsid w:val="00A11187"/>
    <w:rsid w:val="00A1351D"/>
    <w:rsid w:val="00A1599B"/>
    <w:rsid w:val="00A250E3"/>
    <w:rsid w:val="00A41DD9"/>
    <w:rsid w:val="00A44434"/>
    <w:rsid w:val="00A44F7E"/>
    <w:rsid w:val="00A47F23"/>
    <w:rsid w:val="00A51B20"/>
    <w:rsid w:val="00A53746"/>
    <w:rsid w:val="00A5674E"/>
    <w:rsid w:val="00A57896"/>
    <w:rsid w:val="00A61019"/>
    <w:rsid w:val="00A61A6A"/>
    <w:rsid w:val="00A6589E"/>
    <w:rsid w:val="00A66296"/>
    <w:rsid w:val="00A73366"/>
    <w:rsid w:val="00A75A51"/>
    <w:rsid w:val="00A76BA2"/>
    <w:rsid w:val="00A77252"/>
    <w:rsid w:val="00A8742C"/>
    <w:rsid w:val="00A9009E"/>
    <w:rsid w:val="00A91E72"/>
    <w:rsid w:val="00A9233A"/>
    <w:rsid w:val="00A960AE"/>
    <w:rsid w:val="00AA397B"/>
    <w:rsid w:val="00AA48B2"/>
    <w:rsid w:val="00AA4F9A"/>
    <w:rsid w:val="00AA6315"/>
    <w:rsid w:val="00AA6B1C"/>
    <w:rsid w:val="00AC0403"/>
    <w:rsid w:val="00AC0EE3"/>
    <w:rsid w:val="00AC10E0"/>
    <w:rsid w:val="00AC4289"/>
    <w:rsid w:val="00AC697A"/>
    <w:rsid w:val="00AC7859"/>
    <w:rsid w:val="00AD0165"/>
    <w:rsid w:val="00AD0240"/>
    <w:rsid w:val="00AD1A1F"/>
    <w:rsid w:val="00AD3B7F"/>
    <w:rsid w:val="00AE0E57"/>
    <w:rsid w:val="00AE12BD"/>
    <w:rsid w:val="00AE18C6"/>
    <w:rsid w:val="00AF1E72"/>
    <w:rsid w:val="00AF2D6E"/>
    <w:rsid w:val="00B04211"/>
    <w:rsid w:val="00B052D4"/>
    <w:rsid w:val="00B05738"/>
    <w:rsid w:val="00B06C40"/>
    <w:rsid w:val="00B1139A"/>
    <w:rsid w:val="00B16F9A"/>
    <w:rsid w:val="00B175EB"/>
    <w:rsid w:val="00B23B57"/>
    <w:rsid w:val="00B31089"/>
    <w:rsid w:val="00B31BF7"/>
    <w:rsid w:val="00B32668"/>
    <w:rsid w:val="00B34FE1"/>
    <w:rsid w:val="00B36F23"/>
    <w:rsid w:val="00B3765D"/>
    <w:rsid w:val="00B41793"/>
    <w:rsid w:val="00B441AB"/>
    <w:rsid w:val="00B57A06"/>
    <w:rsid w:val="00B61372"/>
    <w:rsid w:val="00B6161E"/>
    <w:rsid w:val="00B639C9"/>
    <w:rsid w:val="00B6537B"/>
    <w:rsid w:val="00B65391"/>
    <w:rsid w:val="00B669B8"/>
    <w:rsid w:val="00B710D9"/>
    <w:rsid w:val="00B757DF"/>
    <w:rsid w:val="00B777E9"/>
    <w:rsid w:val="00B86733"/>
    <w:rsid w:val="00B90C8C"/>
    <w:rsid w:val="00B912DE"/>
    <w:rsid w:val="00B91E9A"/>
    <w:rsid w:val="00B94815"/>
    <w:rsid w:val="00BA4934"/>
    <w:rsid w:val="00BA6F61"/>
    <w:rsid w:val="00BB12F6"/>
    <w:rsid w:val="00BB14E7"/>
    <w:rsid w:val="00BB15E7"/>
    <w:rsid w:val="00BB4E9B"/>
    <w:rsid w:val="00BC23DE"/>
    <w:rsid w:val="00BC5F21"/>
    <w:rsid w:val="00BD1145"/>
    <w:rsid w:val="00BD2590"/>
    <w:rsid w:val="00BD32C4"/>
    <w:rsid w:val="00BE0BFC"/>
    <w:rsid w:val="00BE3726"/>
    <w:rsid w:val="00BE5CC0"/>
    <w:rsid w:val="00BE6227"/>
    <w:rsid w:val="00BE641F"/>
    <w:rsid w:val="00BE7529"/>
    <w:rsid w:val="00BF03E4"/>
    <w:rsid w:val="00BF2126"/>
    <w:rsid w:val="00BF2DD5"/>
    <w:rsid w:val="00C000D5"/>
    <w:rsid w:val="00C04E07"/>
    <w:rsid w:val="00C0511C"/>
    <w:rsid w:val="00C10DCE"/>
    <w:rsid w:val="00C21C3F"/>
    <w:rsid w:val="00C26ACD"/>
    <w:rsid w:val="00C27D87"/>
    <w:rsid w:val="00C32198"/>
    <w:rsid w:val="00C33721"/>
    <w:rsid w:val="00C51254"/>
    <w:rsid w:val="00C5534A"/>
    <w:rsid w:val="00C6028E"/>
    <w:rsid w:val="00C712A7"/>
    <w:rsid w:val="00C73C77"/>
    <w:rsid w:val="00C75B2C"/>
    <w:rsid w:val="00C76F91"/>
    <w:rsid w:val="00C82644"/>
    <w:rsid w:val="00C849EC"/>
    <w:rsid w:val="00C86EBE"/>
    <w:rsid w:val="00C87592"/>
    <w:rsid w:val="00C91577"/>
    <w:rsid w:val="00C96F2A"/>
    <w:rsid w:val="00CA6DA7"/>
    <w:rsid w:val="00CB3541"/>
    <w:rsid w:val="00CB5A1F"/>
    <w:rsid w:val="00CB6CCE"/>
    <w:rsid w:val="00CC0191"/>
    <w:rsid w:val="00CC33E9"/>
    <w:rsid w:val="00CC44CA"/>
    <w:rsid w:val="00CC5541"/>
    <w:rsid w:val="00CC63BF"/>
    <w:rsid w:val="00CC7F4C"/>
    <w:rsid w:val="00CD74DA"/>
    <w:rsid w:val="00CE20C8"/>
    <w:rsid w:val="00CE64E6"/>
    <w:rsid w:val="00CE7711"/>
    <w:rsid w:val="00CF3103"/>
    <w:rsid w:val="00CF47A0"/>
    <w:rsid w:val="00D06677"/>
    <w:rsid w:val="00D1364F"/>
    <w:rsid w:val="00D14885"/>
    <w:rsid w:val="00D21EB6"/>
    <w:rsid w:val="00D25F52"/>
    <w:rsid w:val="00D31035"/>
    <w:rsid w:val="00D3313F"/>
    <w:rsid w:val="00D353DE"/>
    <w:rsid w:val="00D366A2"/>
    <w:rsid w:val="00D451AC"/>
    <w:rsid w:val="00D46762"/>
    <w:rsid w:val="00D515EA"/>
    <w:rsid w:val="00D52B65"/>
    <w:rsid w:val="00D577E9"/>
    <w:rsid w:val="00D5797F"/>
    <w:rsid w:val="00D60032"/>
    <w:rsid w:val="00D60775"/>
    <w:rsid w:val="00D61D7B"/>
    <w:rsid w:val="00D63B60"/>
    <w:rsid w:val="00D65FE0"/>
    <w:rsid w:val="00D66CF0"/>
    <w:rsid w:val="00D67385"/>
    <w:rsid w:val="00D71EEC"/>
    <w:rsid w:val="00D76F7D"/>
    <w:rsid w:val="00D77013"/>
    <w:rsid w:val="00D86C11"/>
    <w:rsid w:val="00D903A0"/>
    <w:rsid w:val="00DA3244"/>
    <w:rsid w:val="00DA3B0E"/>
    <w:rsid w:val="00DA7A00"/>
    <w:rsid w:val="00DB2B94"/>
    <w:rsid w:val="00DB3D0A"/>
    <w:rsid w:val="00DC68C9"/>
    <w:rsid w:val="00DC6A73"/>
    <w:rsid w:val="00DC7773"/>
    <w:rsid w:val="00DD0801"/>
    <w:rsid w:val="00DD1047"/>
    <w:rsid w:val="00DD234B"/>
    <w:rsid w:val="00DE176F"/>
    <w:rsid w:val="00DE5322"/>
    <w:rsid w:val="00DE5EC5"/>
    <w:rsid w:val="00DF5689"/>
    <w:rsid w:val="00DF60F2"/>
    <w:rsid w:val="00DF72D9"/>
    <w:rsid w:val="00E019A6"/>
    <w:rsid w:val="00E020B5"/>
    <w:rsid w:val="00E033C6"/>
    <w:rsid w:val="00E160DC"/>
    <w:rsid w:val="00E2152C"/>
    <w:rsid w:val="00E22B27"/>
    <w:rsid w:val="00E318E6"/>
    <w:rsid w:val="00E5356F"/>
    <w:rsid w:val="00E5480E"/>
    <w:rsid w:val="00E55064"/>
    <w:rsid w:val="00E57008"/>
    <w:rsid w:val="00E64EEE"/>
    <w:rsid w:val="00E66110"/>
    <w:rsid w:val="00E746EB"/>
    <w:rsid w:val="00E823FE"/>
    <w:rsid w:val="00E84AB9"/>
    <w:rsid w:val="00E866BD"/>
    <w:rsid w:val="00E922A5"/>
    <w:rsid w:val="00EA10BB"/>
    <w:rsid w:val="00EA118B"/>
    <w:rsid w:val="00EA2FD1"/>
    <w:rsid w:val="00EA37CA"/>
    <w:rsid w:val="00EB2EEA"/>
    <w:rsid w:val="00EB3A8D"/>
    <w:rsid w:val="00EB5953"/>
    <w:rsid w:val="00ED2C72"/>
    <w:rsid w:val="00ED7D93"/>
    <w:rsid w:val="00EE6F82"/>
    <w:rsid w:val="00EF0D8B"/>
    <w:rsid w:val="00EF0E86"/>
    <w:rsid w:val="00EF1DEA"/>
    <w:rsid w:val="00F00D2C"/>
    <w:rsid w:val="00F01843"/>
    <w:rsid w:val="00F02107"/>
    <w:rsid w:val="00F02ED6"/>
    <w:rsid w:val="00F046F5"/>
    <w:rsid w:val="00F10DFF"/>
    <w:rsid w:val="00F118A7"/>
    <w:rsid w:val="00F12271"/>
    <w:rsid w:val="00F149CF"/>
    <w:rsid w:val="00F14FC7"/>
    <w:rsid w:val="00F17F4E"/>
    <w:rsid w:val="00F274D1"/>
    <w:rsid w:val="00F27750"/>
    <w:rsid w:val="00F311C0"/>
    <w:rsid w:val="00F37EB0"/>
    <w:rsid w:val="00F40938"/>
    <w:rsid w:val="00F40D1C"/>
    <w:rsid w:val="00F41587"/>
    <w:rsid w:val="00F4246C"/>
    <w:rsid w:val="00F4325A"/>
    <w:rsid w:val="00F43936"/>
    <w:rsid w:val="00F510FC"/>
    <w:rsid w:val="00F5321E"/>
    <w:rsid w:val="00F564FA"/>
    <w:rsid w:val="00F575CE"/>
    <w:rsid w:val="00F66160"/>
    <w:rsid w:val="00F74DEF"/>
    <w:rsid w:val="00F81F7F"/>
    <w:rsid w:val="00F9623F"/>
    <w:rsid w:val="00F967D1"/>
    <w:rsid w:val="00FA48B2"/>
    <w:rsid w:val="00FA5B9F"/>
    <w:rsid w:val="00FB244B"/>
    <w:rsid w:val="00FB54A2"/>
    <w:rsid w:val="00FB57F4"/>
    <w:rsid w:val="00FB5F40"/>
    <w:rsid w:val="00FB653E"/>
    <w:rsid w:val="00FB7B34"/>
    <w:rsid w:val="00FB7EAC"/>
    <w:rsid w:val="00FC237E"/>
    <w:rsid w:val="00FC49BB"/>
    <w:rsid w:val="00FE34D9"/>
    <w:rsid w:val="00FF75B0"/>
    <w:rsid w:val="01E0228D"/>
    <w:rsid w:val="0385593C"/>
    <w:rsid w:val="07F477B0"/>
    <w:rsid w:val="08086E1D"/>
    <w:rsid w:val="0B3047CB"/>
    <w:rsid w:val="0F4B1A5C"/>
    <w:rsid w:val="1113130F"/>
    <w:rsid w:val="120379A3"/>
    <w:rsid w:val="135B0419"/>
    <w:rsid w:val="13D15A4C"/>
    <w:rsid w:val="14A96F67"/>
    <w:rsid w:val="16FA0053"/>
    <w:rsid w:val="18091A78"/>
    <w:rsid w:val="196D0041"/>
    <w:rsid w:val="1A014391"/>
    <w:rsid w:val="1BD97CE2"/>
    <w:rsid w:val="1C757FCA"/>
    <w:rsid w:val="1CFC53AC"/>
    <w:rsid w:val="1D014479"/>
    <w:rsid w:val="1D816539"/>
    <w:rsid w:val="20D3572D"/>
    <w:rsid w:val="20E63205"/>
    <w:rsid w:val="236C31DE"/>
    <w:rsid w:val="23AD3CD2"/>
    <w:rsid w:val="23E875B1"/>
    <w:rsid w:val="24DA10FA"/>
    <w:rsid w:val="270638FD"/>
    <w:rsid w:val="296976A4"/>
    <w:rsid w:val="29905080"/>
    <w:rsid w:val="2AC40E34"/>
    <w:rsid w:val="2EE973EC"/>
    <w:rsid w:val="322E7211"/>
    <w:rsid w:val="33453B71"/>
    <w:rsid w:val="33F856F5"/>
    <w:rsid w:val="34B338E5"/>
    <w:rsid w:val="35F7272B"/>
    <w:rsid w:val="3AB1353D"/>
    <w:rsid w:val="3F232548"/>
    <w:rsid w:val="40A17CB4"/>
    <w:rsid w:val="413C5D21"/>
    <w:rsid w:val="41423912"/>
    <w:rsid w:val="41F02929"/>
    <w:rsid w:val="43011D65"/>
    <w:rsid w:val="452359AA"/>
    <w:rsid w:val="493A0B0F"/>
    <w:rsid w:val="4A831BEA"/>
    <w:rsid w:val="4AB42849"/>
    <w:rsid w:val="4B891C6B"/>
    <w:rsid w:val="4C984AFB"/>
    <w:rsid w:val="4E8D6FFB"/>
    <w:rsid w:val="4F831AC2"/>
    <w:rsid w:val="53DB66FD"/>
    <w:rsid w:val="54EC361D"/>
    <w:rsid w:val="56C528F8"/>
    <w:rsid w:val="58C37B76"/>
    <w:rsid w:val="5A393E05"/>
    <w:rsid w:val="5A993825"/>
    <w:rsid w:val="5B135050"/>
    <w:rsid w:val="5E457D8A"/>
    <w:rsid w:val="5FEE59EA"/>
    <w:rsid w:val="6035411A"/>
    <w:rsid w:val="60EC1DAA"/>
    <w:rsid w:val="60F020B1"/>
    <w:rsid w:val="614A703B"/>
    <w:rsid w:val="65233856"/>
    <w:rsid w:val="67660F71"/>
    <w:rsid w:val="67952400"/>
    <w:rsid w:val="6ACD7737"/>
    <w:rsid w:val="6C323DE8"/>
    <w:rsid w:val="6C341C95"/>
    <w:rsid w:val="6DD41068"/>
    <w:rsid w:val="6EBC6AA3"/>
    <w:rsid w:val="71A424D2"/>
    <w:rsid w:val="71BA1044"/>
    <w:rsid w:val="72AB0885"/>
    <w:rsid w:val="735C0848"/>
    <w:rsid w:val="73BF3C92"/>
    <w:rsid w:val="750E79BF"/>
    <w:rsid w:val="783769EF"/>
    <w:rsid w:val="786D62B5"/>
    <w:rsid w:val="791B232B"/>
    <w:rsid w:val="7AF20740"/>
    <w:rsid w:val="7DC31937"/>
  </w:rsids>
  <m:mathPr>
    <m:mathFont m:val="Cambria Math"/>
    <m:brkBin m:val="before"/>
    <m:brkBinSub m:val="--"/>
    <m:smallFrac m:val="1"/>
    <m:dispDef/>
    <m:lMargin m:val="0"/>
    <m:rMargin m:val="0"/>
    <m:defJc m:val="centerGroup"/>
    <m:wrapIndent m:val="1440"/>
    <m:intLim m:val="subSup"/>
    <m:naryLim m:val="undOvr"/>
  </m:mathPr>
  <w:doNotAutoCompressPictures/>
  <w:themeFontLang w:val="en-MY"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iPriority="0" w:name="footnote text"/>
    <w:lsdException w:qFormat="1" w:unhideWhenUsed="0" w:uiPriority="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iPriority="0" w:name="footnote reference"/>
    <w:lsdException w:qFormat="1" w:unhideWhenUsed="0" w:uiPriority="0" w:name="annotation reference"/>
    <w:lsdException w:uiPriority="0" w:name="line number"/>
    <w:lsdException w:qFormat="1" w:uiPriority="99"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qFormat="1" w:unhideWhenUsed="0" w:uiPriority="0" w:semiHidden="0" w:name="Table Web 2"/>
    <w:lsdException w:qFormat="1" w:unhideWhenUsed="0" w:uiPriority="0" w:semiHidden="0" w:name="Table Web 3"/>
    <w:lsdException w:qFormat="1" w:unhideWhenUsed="0" w:uiPriority="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qFormat="1" w:unhideWhenUsed="0" w:uiPriority="61" w:semiHidden="0" w:name="Light List Accent 3"/>
    <w:lsdException w:qFormat="1"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qFormat="1"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qFormat="1"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Arial" w:hAnsi="Arial" w:eastAsia="Times New Roman" w:cs="Times New Roman"/>
      <w:sz w:val="24"/>
      <w:lang w:val="en-US" w:eastAsia="en-US" w:bidi="ar-SA"/>
    </w:rPr>
  </w:style>
  <w:style w:type="paragraph" w:styleId="2">
    <w:name w:val="heading 1"/>
    <w:basedOn w:val="1"/>
    <w:next w:val="1"/>
    <w:link w:val="36"/>
    <w:qFormat/>
    <w:uiPriority w:val="0"/>
    <w:pPr>
      <w:keepNext/>
      <w:numPr>
        <w:ilvl w:val="0"/>
        <w:numId w:val="1"/>
      </w:numPr>
      <w:outlineLvl w:val="0"/>
    </w:pPr>
    <w:rPr>
      <w:rFonts w:cs="Arial"/>
      <w:b/>
      <w:sz w:val="28"/>
      <w:szCs w:val="28"/>
    </w:rPr>
  </w:style>
  <w:style w:type="paragraph" w:styleId="3">
    <w:name w:val="heading 2"/>
    <w:basedOn w:val="1"/>
    <w:next w:val="1"/>
    <w:link w:val="37"/>
    <w:qFormat/>
    <w:uiPriority w:val="0"/>
    <w:pPr>
      <w:keepNext/>
      <w:numPr>
        <w:ilvl w:val="1"/>
        <w:numId w:val="1"/>
      </w:numPr>
      <w:ind w:right="400"/>
      <w:outlineLvl w:val="1"/>
    </w:pPr>
    <w:rPr>
      <w:rFonts w:eastAsia="SimSun" w:cs="Arial"/>
      <w:b/>
      <w:bCs/>
      <w:iCs/>
      <w:szCs w:val="24"/>
    </w:rPr>
  </w:style>
  <w:style w:type="paragraph" w:styleId="4">
    <w:name w:val="heading 3"/>
    <w:basedOn w:val="1"/>
    <w:next w:val="1"/>
    <w:link w:val="38"/>
    <w:qFormat/>
    <w:uiPriority w:val="0"/>
    <w:pPr>
      <w:keepNext/>
      <w:numPr>
        <w:ilvl w:val="2"/>
        <w:numId w:val="1"/>
      </w:numPr>
      <w:outlineLvl w:val="2"/>
    </w:pPr>
    <w:rPr>
      <w:rFonts w:ascii="Times New Roman" w:hAnsi="Times New Roman"/>
      <w:b/>
      <w:i/>
      <w:sz w:val="28"/>
    </w:rPr>
  </w:style>
  <w:style w:type="paragraph" w:styleId="5">
    <w:name w:val="heading 4"/>
    <w:basedOn w:val="1"/>
    <w:next w:val="1"/>
    <w:link w:val="39"/>
    <w:qFormat/>
    <w:uiPriority w:val="0"/>
    <w:pPr>
      <w:keepNext/>
      <w:numPr>
        <w:ilvl w:val="3"/>
        <w:numId w:val="1"/>
      </w:numPr>
      <w:jc w:val="right"/>
      <w:outlineLvl w:val="3"/>
    </w:pPr>
    <w:rPr>
      <w:rFonts w:ascii="Times New Roman" w:hAnsi="Times New Roman"/>
    </w:rPr>
  </w:style>
  <w:style w:type="paragraph" w:styleId="6">
    <w:name w:val="heading 5"/>
    <w:basedOn w:val="1"/>
    <w:next w:val="1"/>
    <w:link w:val="40"/>
    <w:qFormat/>
    <w:uiPriority w:val="0"/>
    <w:pPr>
      <w:keepNext/>
      <w:numPr>
        <w:ilvl w:val="4"/>
        <w:numId w:val="1"/>
      </w:numPr>
      <w:outlineLvl w:val="4"/>
    </w:pPr>
    <w:rPr>
      <w:rFonts w:ascii="Times New Roman" w:hAnsi="Times New Roman"/>
      <w:b/>
      <w:sz w:val="20"/>
      <w:u w:val="single"/>
    </w:rPr>
  </w:style>
  <w:style w:type="paragraph" w:styleId="7">
    <w:name w:val="heading 6"/>
    <w:basedOn w:val="1"/>
    <w:next w:val="1"/>
    <w:link w:val="41"/>
    <w:qFormat/>
    <w:uiPriority w:val="0"/>
    <w:pPr>
      <w:keepNext/>
      <w:numPr>
        <w:ilvl w:val="5"/>
        <w:numId w:val="1"/>
      </w:numPr>
      <w:outlineLvl w:val="5"/>
    </w:pPr>
    <w:rPr>
      <w:rFonts w:ascii="Times New Roman" w:hAnsi="Times New Roman"/>
      <w:b/>
      <w:sz w:val="20"/>
    </w:rPr>
  </w:style>
  <w:style w:type="paragraph" w:styleId="8">
    <w:name w:val="heading 7"/>
    <w:basedOn w:val="1"/>
    <w:next w:val="1"/>
    <w:link w:val="42"/>
    <w:qFormat/>
    <w:uiPriority w:val="0"/>
    <w:pPr>
      <w:keepNext/>
      <w:numPr>
        <w:ilvl w:val="6"/>
        <w:numId w:val="1"/>
      </w:numPr>
      <w:outlineLvl w:val="6"/>
    </w:pPr>
    <w:rPr>
      <w:rFonts w:ascii="Times New Roman" w:hAnsi="Times New Roman"/>
      <w:b/>
      <w:i/>
      <w:sz w:val="20"/>
      <w:u w:val="single"/>
    </w:rPr>
  </w:style>
  <w:style w:type="paragraph" w:styleId="9">
    <w:name w:val="heading 8"/>
    <w:basedOn w:val="1"/>
    <w:next w:val="1"/>
    <w:link w:val="43"/>
    <w:semiHidden/>
    <w:unhideWhenUsed/>
    <w:qFormat/>
    <w:uiPriority w:val="0"/>
    <w:pPr>
      <w:keepNext/>
      <w:keepLines/>
      <w:numPr>
        <w:ilvl w:val="7"/>
        <w:numId w:val="1"/>
      </w:numPr>
      <w:spacing w:before="200"/>
      <w:outlineLvl w:val="7"/>
    </w:pPr>
    <w:rPr>
      <w:rFonts w:asciiTheme="majorHAnsi" w:hAnsiTheme="majorHAnsi" w:eastAsiaTheme="majorEastAsia" w:cstheme="majorBidi"/>
      <w:color w:val="404040" w:themeColor="text1" w:themeTint="BF"/>
      <w:sz w:val="20"/>
      <w14:textFill>
        <w14:solidFill>
          <w14:schemeClr w14:val="tx1">
            <w14:lumMod w14:val="75000"/>
            <w14:lumOff w14:val="25000"/>
          </w14:schemeClr>
        </w14:solidFill>
      </w14:textFill>
    </w:rPr>
  </w:style>
  <w:style w:type="paragraph" w:styleId="10">
    <w:name w:val="heading 9"/>
    <w:basedOn w:val="1"/>
    <w:next w:val="1"/>
    <w:link w:val="44"/>
    <w:semiHidden/>
    <w:unhideWhenUsed/>
    <w:qFormat/>
    <w:uiPriority w:val="0"/>
    <w:pPr>
      <w:keepNext/>
      <w:keepLines/>
      <w:numPr>
        <w:ilvl w:val="8"/>
        <w:numId w:val="1"/>
      </w:numPr>
      <w:spacing w:before="200"/>
      <w:outlineLvl w:val="8"/>
    </w:pPr>
    <w:rPr>
      <w:rFonts w:asciiTheme="majorHAnsi" w:hAnsiTheme="majorHAnsi" w:eastAsiaTheme="majorEastAsia" w:cstheme="majorBidi"/>
      <w:i/>
      <w:iCs/>
      <w:color w:val="404040" w:themeColor="text1" w:themeTint="BF"/>
      <w:sz w:val="20"/>
      <w14:textFill>
        <w14:solidFill>
          <w14:schemeClr w14:val="tx1">
            <w14:lumMod w14:val="75000"/>
            <w14:lumOff w14:val="25000"/>
          </w14:schemeClr>
        </w14:solidFill>
      </w14:textFill>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semiHidden/>
    <w:qFormat/>
    <w:uiPriority w:val="0"/>
    <w:rPr>
      <w:rFonts w:ascii="Tahoma" w:hAnsi="Tahoma" w:cs="Tahoma"/>
      <w:sz w:val="16"/>
      <w:szCs w:val="16"/>
    </w:rPr>
  </w:style>
  <w:style w:type="character" w:styleId="14">
    <w:name w:val="annotation reference"/>
    <w:basedOn w:val="11"/>
    <w:semiHidden/>
    <w:qFormat/>
    <w:uiPriority w:val="0"/>
    <w:rPr>
      <w:rFonts w:ascii="Arial" w:hAnsi="Arial"/>
      <w:sz w:val="16"/>
    </w:rPr>
  </w:style>
  <w:style w:type="paragraph" w:styleId="15">
    <w:name w:val="annotation text"/>
    <w:basedOn w:val="1"/>
    <w:link w:val="63"/>
    <w:semiHidden/>
    <w:qFormat/>
    <w:uiPriority w:val="0"/>
    <w:pPr>
      <w:jc w:val="both"/>
    </w:pPr>
    <w:rPr>
      <w:sz w:val="20"/>
    </w:rPr>
  </w:style>
  <w:style w:type="paragraph" w:styleId="16">
    <w:name w:val="annotation subject"/>
    <w:basedOn w:val="15"/>
    <w:next w:val="15"/>
    <w:link w:val="64"/>
    <w:semiHidden/>
    <w:unhideWhenUsed/>
    <w:qFormat/>
    <w:uiPriority w:val="0"/>
    <w:pPr>
      <w:jc w:val="left"/>
    </w:pPr>
    <w:rPr>
      <w:b/>
      <w:bCs/>
    </w:rPr>
  </w:style>
  <w:style w:type="paragraph" w:styleId="17">
    <w:name w:val="Document Map"/>
    <w:basedOn w:val="1"/>
    <w:link w:val="45"/>
    <w:qFormat/>
    <w:uiPriority w:val="0"/>
    <w:rPr>
      <w:rFonts w:ascii="Tahoma" w:hAnsi="Tahoma" w:cs="Tahoma"/>
      <w:sz w:val="16"/>
      <w:szCs w:val="16"/>
    </w:rPr>
  </w:style>
  <w:style w:type="paragraph" w:styleId="18">
    <w:name w:val="footer"/>
    <w:basedOn w:val="1"/>
    <w:link w:val="47"/>
    <w:qFormat/>
    <w:uiPriority w:val="99"/>
    <w:pPr>
      <w:tabs>
        <w:tab w:val="center" w:pos="4320"/>
        <w:tab w:val="right" w:pos="8640"/>
      </w:tabs>
    </w:pPr>
  </w:style>
  <w:style w:type="character" w:styleId="19">
    <w:name w:val="footnote reference"/>
    <w:basedOn w:val="11"/>
    <w:semiHidden/>
    <w:unhideWhenUsed/>
    <w:qFormat/>
    <w:uiPriority w:val="0"/>
    <w:rPr>
      <w:vertAlign w:val="superscript"/>
    </w:rPr>
  </w:style>
  <w:style w:type="paragraph" w:styleId="20">
    <w:name w:val="footnote text"/>
    <w:basedOn w:val="1"/>
    <w:link w:val="60"/>
    <w:semiHidden/>
    <w:unhideWhenUsed/>
    <w:qFormat/>
    <w:uiPriority w:val="0"/>
    <w:pPr>
      <w:contextualSpacing/>
      <w:jc w:val="both"/>
    </w:pPr>
    <w:rPr>
      <w:rFonts w:asciiTheme="minorHAnsi" w:hAnsiTheme="minorHAnsi" w:eastAsiaTheme="minorEastAsia" w:cstheme="minorBidi"/>
      <w:sz w:val="20"/>
      <w:lang w:bidi="en-US"/>
    </w:rPr>
  </w:style>
  <w:style w:type="paragraph" w:styleId="21">
    <w:name w:val="header"/>
    <w:basedOn w:val="1"/>
    <w:link w:val="49"/>
    <w:qFormat/>
    <w:uiPriority w:val="99"/>
    <w:pPr>
      <w:tabs>
        <w:tab w:val="center" w:pos="4320"/>
        <w:tab w:val="right" w:pos="8640"/>
      </w:tabs>
    </w:pPr>
  </w:style>
  <w:style w:type="paragraph" w:styleId="22">
    <w:name w:val="HTML Preformatted"/>
    <w:basedOn w:val="1"/>
    <w:link w:val="34"/>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MY" w:eastAsia="zh-CN"/>
    </w:rPr>
  </w:style>
  <w:style w:type="character" w:styleId="23">
    <w:name w:val="page number"/>
    <w:basedOn w:val="11"/>
    <w:semiHidden/>
    <w:unhideWhenUsed/>
    <w:qFormat/>
    <w:uiPriority w:val="99"/>
  </w:style>
  <w:style w:type="table" w:styleId="24">
    <w:name w:val="Table Grid"/>
    <w:basedOn w:val="12"/>
    <w:qFormat/>
    <w:uiPriority w:val="39"/>
    <w:rPr>
      <w:rFonts w:asciiTheme="minorHAnsi" w:hAnsiTheme="minorHAnsi" w:eastAsiaTheme="minorHAnsi" w:cstheme="minorBid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5">
    <w:name w:val="Table Web 2"/>
    <w:basedOn w:val="12"/>
    <w:qFormat/>
    <w:uiPriority w:val="0"/>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26">
    <w:name w:val="Table Web 3"/>
    <w:basedOn w:val="12"/>
    <w:qFormat/>
    <w:uiPriority w:val="0"/>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27">
    <w:name w:val="Title"/>
    <w:basedOn w:val="1"/>
    <w:link w:val="58"/>
    <w:qFormat/>
    <w:uiPriority w:val="0"/>
    <w:pPr>
      <w:jc w:val="center"/>
    </w:pPr>
    <w:rPr>
      <w:rFonts w:ascii="Book Antiqua" w:hAnsi="Book Antiqua"/>
      <w:b/>
      <w:bCs/>
      <w:sz w:val="32"/>
      <w:szCs w:val="24"/>
    </w:rPr>
  </w:style>
  <w:style w:type="table" w:styleId="28">
    <w:name w:val="Light List Accent 3"/>
    <w:basedOn w:val="12"/>
    <w:qFormat/>
    <w:uiPriority w:val="61"/>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14:textFill>
          <w14:solidFill>
            <w14:schemeClr w14:val="bg1"/>
          </w14:solidFill>
        </w14:textFill>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29">
    <w:name w:val="Light Grid Accent 3"/>
    <w:basedOn w:val="12"/>
    <w:qFormat/>
    <w:uiPriority w:val="62"/>
    <w:rPr>
      <w:rFonts w:asciiTheme="minorHAnsi" w:hAnsiTheme="minorHAnsi" w:eastAsiaTheme="minorHAnsi" w:cstheme="minorBidi"/>
      <w:sz w:val="22"/>
      <w:szCs w:val="22"/>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30">
    <w:name w:val="Colorful Shading Accent 3"/>
    <w:basedOn w:val="12"/>
    <w:qFormat/>
    <w:uiPriority w:val="71"/>
    <w:rPr>
      <w:color w:val="000000" w:themeColor="text1"/>
      <w14:textFill>
        <w14:solidFill>
          <w14:schemeClr w14:val="tx1"/>
        </w14:solidFill>
      </w14:textFill>
    </w:rPr>
    <w:tblPr>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14:textFill>
          <w14:solidFill>
            <w14:schemeClr w14:val="bg1"/>
          </w14:solidFill>
        </w14:textFill>
      </w:rPr>
      <w:tblPr/>
      <w:tcPr>
        <w:tcBorders>
          <w:top w:val="single" w:color="FFFFFF" w:themeColor="background1" w:sz="6" w:space="0"/>
        </w:tcBorders>
        <w:shd w:val="clear" w:color="auto" w:fill="5E7530" w:themeFill="accent3" w:themeFillShade="99"/>
      </w:tcPr>
    </w:tblStylePr>
    <w:tblStylePr w:type="firstCol">
      <w:rPr>
        <w:color w:val="FFFFFF" w:themeColor="background1"/>
        <w14:textFill>
          <w14:solidFill>
            <w14:schemeClr w14:val="bg1"/>
          </w14:solidFill>
        </w14:textFill>
      </w:rPr>
      <w:tblPr/>
      <w:tcPr>
        <w:tcBorders>
          <w:top w:val="nil"/>
          <w:left w:val="nil"/>
          <w:bottom w:val="nil"/>
          <w:right w:val="nil"/>
          <w:insideH w:val="single" w:sz="4" w:space="0"/>
          <w:insideV w:val="nil"/>
        </w:tcBorders>
        <w:shd w:val="clear" w:color="auto" w:fill="5E7530" w:themeFill="accent3" w:themeFillShade="99"/>
      </w:tcPr>
    </w:tblStylePr>
    <w:tblStylePr w:type="lastCol">
      <w:rPr>
        <w:color w:val="FFFFFF" w:themeColor="background1"/>
        <w14:textFill>
          <w14:solidFill>
            <w14:schemeClr w14:val="bg1"/>
          </w14:solidFill>
        </w14:textFill>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31">
    <w:name w:val="Colorful List Accent 4"/>
    <w:basedOn w:val="12"/>
    <w:qFormat/>
    <w:uiPriority w:val="72"/>
    <w:rPr>
      <w:color w:val="000000" w:themeColor="text1"/>
      <w14:textFill>
        <w14:solidFill>
          <w14:schemeClr w14:val="tx1"/>
        </w14:solidFill>
      </w14:textFill>
    </w:rPr>
    <w:tblPr>
      <w:tblStyleRowBandSize w:val="1"/>
      <w:tblStyleColBandSize w:val="1"/>
    </w:tblPr>
    <w:tcPr>
      <w:shd w:val="clear" w:color="auto" w:fill="F2EFF5" w:themeFill="accent4"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7E9C40" w:themeFill="accent3" w:themeFillShade="CC"/>
      </w:tcPr>
    </w:tblStylePr>
    <w:tblStylePr w:type="lastRow">
      <w:rPr>
        <w:b/>
        <w:bCs/>
        <w:color w:val="7E9D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paragraph" w:customStyle="1" w:styleId="32">
    <w:name w:val="Normal Text"/>
    <w:basedOn w:val="1"/>
    <w:qFormat/>
    <w:uiPriority w:val="0"/>
    <w:pPr>
      <w:spacing w:line="240" w:lineRule="atLeast"/>
    </w:pPr>
    <w:rPr>
      <w:rFonts w:ascii="Times New Roman" w:hAnsi="Times New Roman"/>
      <w:sz w:val="20"/>
    </w:rPr>
  </w:style>
  <w:style w:type="paragraph" w:styleId="33">
    <w:name w:val="List Paragraph"/>
    <w:basedOn w:val="1"/>
    <w:link w:val="53"/>
    <w:qFormat/>
    <w:uiPriority w:val="34"/>
    <w:pPr>
      <w:ind w:left="720"/>
      <w:contextualSpacing/>
    </w:pPr>
  </w:style>
  <w:style w:type="character" w:customStyle="1" w:styleId="34">
    <w:name w:val="HTML Preformatted Char"/>
    <w:basedOn w:val="11"/>
    <w:link w:val="22"/>
    <w:qFormat/>
    <w:uiPriority w:val="99"/>
    <w:rPr>
      <w:rFonts w:ascii="Courier New" w:hAnsi="Courier New" w:eastAsia="Times New Roman" w:cs="Courier New"/>
    </w:rPr>
  </w:style>
  <w:style w:type="character" w:customStyle="1" w:styleId="35">
    <w:name w:val="gd"/>
    <w:basedOn w:val="11"/>
    <w:qFormat/>
    <w:uiPriority w:val="0"/>
  </w:style>
  <w:style w:type="character" w:customStyle="1" w:styleId="36">
    <w:name w:val="Heading 1 Char"/>
    <w:basedOn w:val="11"/>
    <w:link w:val="2"/>
    <w:qFormat/>
    <w:uiPriority w:val="0"/>
    <w:rPr>
      <w:rFonts w:ascii="Arial" w:hAnsi="Arial" w:eastAsia="Times New Roman" w:cs="Arial"/>
      <w:b/>
      <w:sz w:val="28"/>
      <w:szCs w:val="28"/>
      <w:lang w:val="en-US" w:eastAsia="en-US"/>
    </w:rPr>
  </w:style>
  <w:style w:type="character" w:customStyle="1" w:styleId="37">
    <w:name w:val="Heading 2 Char"/>
    <w:basedOn w:val="11"/>
    <w:link w:val="3"/>
    <w:qFormat/>
    <w:uiPriority w:val="0"/>
    <w:rPr>
      <w:rFonts w:ascii="Arial" w:hAnsi="Arial" w:eastAsia="SimSun" w:cs="Arial"/>
      <w:b/>
      <w:bCs/>
      <w:iCs/>
      <w:sz w:val="24"/>
      <w:szCs w:val="24"/>
      <w:lang w:val="en-US" w:eastAsia="en-US"/>
    </w:rPr>
  </w:style>
  <w:style w:type="character" w:customStyle="1" w:styleId="38">
    <w:name w:val="Heading 3 Char"/>
    <w:basedOn w:val="11"/>
    <w:link w:val="4"/>
    <w:qFormat/>
    <w:uiPriority w:val="0"/>
    <w:rPr>
      <w:rFonts w:eastAsia="Times New Roman"/>
      <w:b/>
      <w:i/>
      <w:sz w:val="28"/>
      <w:lang w:val="en-US" w:eastAsia="en-US"/>
    </w:rPr>
  </w:style>
  <w:style w:type="character" w:customStyle="1" w:styleId="39">
    <w:name w:val="Heading 4 Char"/>
    <w:basedOn w:val="11"/>
    <w:link w:val="5"/>
    <w:qFormat/>
    <w:uiPriority w:val="0"/>
    <w:rPr>
      <w:rFonts w:eastAsia="Times New Roman"/>
      <w:sz w:val="24"/>
      <w:lang w:val="en-US" w:eastAsia="en-US"/>
    </w:rPr>
  </w:style>
  <w:style w:type="character" w:customStyle="1" w:styleId="40">
    <w:name w:val="Heading 5 Char"/>
    <w:basedOn w:val="11"/>
    <w:link w:val="6"/>
    <w:qFormat/>
    <w:uiPriority w:val="0"/>
    <w:rPr>
      <w:rFonts w:eastAsia="Times New Roman"/>
      <w:b/>
      <w:u w:val="single"/>
      <w:lang w:val="en-US" w:eastAsia="en-US"/>
    </w:rPr>
  </w:style>
  <w:style w:type="character" w:customStyle="1" w:styleId="41">
    <w:name w:val="Heading 6 Char"/>
    <w:basedOn w:val="11"/>
    <w:link w:val="7"/>
    <w:qFormat/>
    <w:uiPriority w:val="0"/>
    <w:rPr>
      <w:rFonts w:eastAsia="Times New Roman"/>
      <w:b/>
      <w:lang w:val="en-US" w:eastAsia="en-US"/>
    </w:rPr>
  </w:style>
  <w:style w:type="character" w:customStyle="1" w:styleId="42">
    <w:name w:val="Heading 7 Char"/>
    <w:basedOn w:val="11"/>
    <w:link w:val="8"/>
    <w:qFormat/>
    <w:uiPriority w:val="0"/>
    <w:rPr>
      <w:rFonts w:eastAsia="Times New Roman"/>
      <w:b/>
      <w:i/>
      <w:u w:val="single"/>
      <w:lang w:val="en-US" w:eastAsia="en-US"/>
    </w:rPr>
  </w:style>
  <w:style w:type="character" w:customStyle="1" w:styleId="43">
    <w:name w:val="Heading 8 Char"/>
    <w:basedOn w:val="11"/>
    <w:link w:val="9"/>
    <w:semiHidden/>
    <w:qFormat/>
    <w:uiPriority w:val="0"/>
    <w:rPr>
      <w:rFonts w:asciiTheme="majorHAnsi" w:hAnsiTheme="majorHAnsi" w:eastAsiaTheme="majorEastAsia" w:cstheme="majorBidi"/>
      <w:color w:val="404040" w:themeColor="text1" w:themeTint="BF"/>
      <w:lang w:val="en-US" w:eastAsia="en-US"/>
      <w14:textFill>
        <w14:solidFill>
          <w14:schemeClr w14:val="tx1">
            <w14:lumMod w14:val="75000"/>
            <w14:lumOff w14:val="25000"/>
          </w14:schemeClr>
        </w14:solidFill>
      </w14:textFill>
    </w:rPr>
  </w:style>
  <w:style w:type="character" w:customStyle="1" w:styleId="44">
    <w:name w:val="Heading 9 Char"/>
    <w:basedOn w:val="11"/>
    <w:link w:val="10"/>
    <w:semiHidden/>
    <w:qFormat/>
    <w:uiPriority w:val="0"/>
    <w:rPr>
      <w:rFonts w:asciiTheme="majorHAnsi" w:hAnsiTheme="majorHAnsi" w:eastAsiaTheme="majorEastAsia" w:cstheme="majorBidi"/>
      <w:i/>
      <w:iCs/>
      <w:color w:val="404040" w:themeColor="text1" w:themeTint="BF"/>
      <w:lang w:val="en-US" w:eastAsia="en-US"/>
      <w14:textFill>
        <w14:solidFill>
          <w14:schemeClr w14:val="tx1">
            <w14:lumMod w14:val="75000"/>
            <w14:lumOff w14:val="25000"/>
          </w14:schemeClr>
        </w14:solidFill>
      </w14:textFill>
    </w:rPr>
  </w:style>
  <w:style w:type="character" w:customStyle="1" w:styleId="45">
    <w:name w:val="Document Map Char"/>
    <w:basedOn w:val="11"/>
    <w:link w:val="17"/>
    <w:qFormat/>
    <w:uiPriority w:val="0"/>
    <w:rPr>
      <w:rFonts w:ascii="Tahoma" w:hAnsi="Tahoma" w:eastAsia="Times New Roman" w:cs="Tahoma"/>
      <w:sz w:val="16"/>
      <w:szCs w:val="16"/>
      <w:lang w:val="en-US" w:eastAsia="en-US"/>
    </w:rPr>
  </w:style>
  <w:style w:type="paragraph" w:customStyle="1" w:styleId="46">
    <w:name w:val="Default Text"/>
    <w:basedOn w:val="1"/>
    <w:qFormat/>
    <w:uiPriority w:val="0"/>
    <w:rPr>
      <w:rFonts w:ascii="Times New Roman" w:hAnsi="Times New Roman"/>
      <w:snapToGrid w:val="0"/>
    </w:rPr>
  </w:style>
  <w:style w:type="character" w:customStyle="1" w:styleId="47">
    <w:name w:val="Footer Char"/>
    <w:basedOn w:val="11"/>
    <w:link w:val="18"/>
    <w:qFormat/>
    <w:uiPriority w:val="99"/>
    <w:rPr>
      <w:rFonts w:ascii="Arial" w:hAnsi="Arial" w:eastAsia="Times New Roman"/>
      <w:sz w:val="24"/>
      <w:lang w:val="en-US" w:eastAsia="en-US"/>
    </w:rPr>
  </w:style>
  <w:style w:type="paragraph" w:customStyle="1" w:styleId="48">
    <w:name w:val="Default"/>
    <w:qFormat/>
    <w:uiPriority w:val="0"/>
    <w:pPr>
      <w:autoSpaceDE w:val="0"/>
      <w:autoSpaceDN w:val="0"/>
      <w:adjustRightInd w:val="0"/>
    </w:pPr>
    <w:rPr>
      <w:rFonts w:ascii="Arial" w:hAnsi="Arial" w:eastAsia="MS Mincho" w:cs="Arial"/>
      <w:color w:val="000000"/>
      <w:sz w:val="24"/>
      <w:szCs w:val="24"/>
      <w:lang w:val="en-US" w:eastAsia="zh-CN" w:bidi="ar-SA"/>
    </w:rPr>
  </w:style>
  <w:style w:type="character" w:customStyle="1" w:styleId="49">
    <w:name w:val="Header Char"/>
    <w:basedOn w:val="11"/>
    <w:link w:val="21"/>
    <w:qFormat/>
    <w:uiPriority w:val="99"/>
    <w:rPr>
      <w:rFonts w:ascii="Arial" w:hAnsi="Arial" w:eastAsia="Times New Roman"/>
      <w:sz w:val="24"/>
      <w:lang w:val="en-US" w:eastAsia="en-US"/>
    </w:rPr>
  </w:style>
  <w:style w:type="paragraph" w:customStyle="1" w:styleId="50">
    <w:name w:val="m_-7203393941692496966msolistparagraph"/>
    <w:basedOn w:val="1"/>
    <w:qFormat/>
    <w:uiPriority w:val="0"/>
    <w:pPr>
      <w:spacing w:before="100" w:beforeAutospacing="1" w:after="100" w:afterAutospacing="1"/>
    </w:pPr>
    <w:rPr>
      <w:rFonts w:ascii="Times New Roman" w:hAnsi="Times New Roman"/>
      <w:szCs w:val="24"/>
    </w:rPr>
  </w:style>
  <w:style w:type="character" w:styleId="51">
    <w:name w:val="Placeholder Text"/>
    <w:basedOn w:val="11"/>
    <w:semiHidden/>
    <w:qFormat/>
    <w:uiPriority w:val="99"/>
    <w:rPr>
      <w:rFonts w:cs="Times New Roman"/>
      <w:color w:val="808080"/>
    </w:rPr>
  </w:style>
  <w:style w:type="character" w:customStyle="1" w:styleId="52">
    <w:name w:val="il"/>
    <w:basedOn w:val="11"/>
    <w:qFormat/>
    <w:uiPriority w:val="0"/>
  </w:style>
  <w:style w:type="character" w:customStyle="1" w:styleId="53">
    <w:name w:val="List Paragraph Char"/>
    <w:link w:val="33"/>
    <w:qFormat/>
    <w:uiPriority w:val="34"/>
    <w:rPr>
      <w:rFonts w:ascii="Arial" w:hAnsi="Arial" w:eastAsia="Times New Roman"/>
      <w:sz w:val="24"/>
      <w:lang w:val="en-US" w:eastAsia="en-US"/>
    </w:rPr>
  </w:style>
  <w:style w:type="table" w:customStyle="1" w:styleId="54">
    <w:name w:val="Grid Table 6 Colorful1"/>
    <w:basedOn w:val="12"/>
    <w:qFormat/>
    <w:uiPriority w:val="51"/>
    <w:rPr>
      <w:rFonts w:asciiTheme="minorHAnsi" w:hAnsiTheme="minorHAnsi" w:eastAsiaTheme="minorEastAsia" w:cstheme="minorBidi"/>
      <w:color w:val="000000" w:themeColor="text1"/>
      <w:sz w:val="22"/>
      <w:szCs w:val="22"/>
      <w:lang w:eastAsia="zh-TW"/>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4" w:space="0"/>
        </w:tcBorders>
      </w:tcPr>
    </w:tblStylePr>
    <w:tblStylePr w:type="firstCol">
      <w:rPr>
        <w:b/>
        <w:bCs/>
      </w:rPr>
    </w:tblStylePr>
    <w:tblStylePr w:type="lastCol">
      <w:rPr>
        <w:b/>
        <w:bCs/>
      </w:rPr>
    </w:tblStylePr>
    <w:tblStylePr w:type="band1Vert">
      <w:tcPr>
        <w:shd w:val="clear" w:color="auto" w:fill="CCCCCC" w:themeFill="text1" w:themeFillTint="33"/>
      </w:tcPr>
    </w:tblStylePr>
    <w:tblStylePr w:type="band1Horz">
      <w:tcPr>
        <w:shd w:val="clear" w:color="auto" w:fill="CCCCCC" w:themeFill="text1" w:themeFillTint="33"/>
      </w:tcPr>
    </w:tblStylePr>
  </w:style>
  <w:style w:type="table" w:customStyle="1" w:styleId="55">
    <w:name w:val="Plain Table 31"/>
    <w:basedOn w:val="12"/>
    <w:qFormat/>
    <w:uiPriority w:val="43"/>
    <w:tblStylePr w:type="firstRow">
      <w:rPr>
        <w:b/>
        <w:bCs/>
        <w:caps/>
      </w:rPr>
      <w:tcPr>
        <w:tcBorders>
          <w:bottom w:val="single" w:color="7E7E7E" w:themeColor="text1" w:themeTint="80" w:sz="4" w:space="0"/>
        </w:tcBorders>
      </w:tcPr>
    </w:tblStylePr>
    <w:tblStylePr w:type="lastRow">
      <w:rPr>
        <w:b/>
        <w:bCs/>
        <w:caps/>
      </w:rPr>
      <w:tcPr>
        <w:tcBorders>
          <w:top w:val="nil"/>
        </w:tcBorders>
      </w:tcPr>
    </w:tblStylePr>
    <w:tblStylePr w:type="firstCol">
      <w:rPr>
        <w:b/>
        <w:bCs/>
        <w:caps/>
      </w:rPr>
      <w:tcPr>
        <w:tcBorders>
          <w:right w:val="single" w:color="7E7E7E" w:themeColor="text1" w:themeTint="80" w:sz="4" w:space="0"/>
        </w:tcBorders>
      </w:tcPr>
    </w:tblStylePr>
    <w:tblStylePr w:type="lastCol">
      <w:rPr>
        <w:b/>
        <w:bCs/>
        <w:caps/>
      </w:rPr>
      <w:tcPr>
        <w:tcBorders>
          <w:left w:val="nil"/>
        </w:tcBorders>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style>
  <w:style w:type="table" w:customStyle="1" w:styleId="56">
    <w:name w:val="Grid Table 2 - Accent 51"/>
    <w:basedOn w:val="12"/>
    <w:qFormat/>
    <w:uiPriority w:val="47"/>
    <w:tblPr>
      <w:tblBorders>
        <w:top w:val="single" w:color="92CDDC" w:themeColor="accent5" w:themeTint="99" w:sz="2" w:space="0"/>
        <w:bottom w:val="single" w:color="92CDDC" w:themeColor="accent5" w:themeTint="99" w:sz="2" w:space="0"/>
        <w:insideH w:val="single" w:color="92CDDC" w:themeColor="accent5" w:themeTint="99" w:sz="2" w:space="0"/>
        <w:insideV w:val="single" w:color="92CDDC" w:themeColor="accent5" w:themeTint="99" w:sz="2" w:space="0"/>
      </w:tblBorders>
    </w:tblPr>
    <w:tblStylePr w:type="firstRow">
      <w:rPr>
        <w:b/>
        <w:bCs/>
      </w:rPr>
      <w:tcPr>
        <w:tcBorders>
          <w:top w:val="nil"/>
          <w:bottom w:val="single" w:color="92CDDC" w:themeColor="accent5" w:themeTint="99" w:sz="12" w:space="0"/>
          <w:insideH w:val="nil"/>
          <w:insideV w:val="nil"/>
        </w:tcBorders>
        <w:shd w:val="clear" w:color="auto" w:fill="FFFFFF" w:themeFill="background1"/>
      </w:tcPr>
    </w:tblStylePr>
    <w:tblStylePr w:type="lastRow">
      <w:rPr>
        <w:b/>
        <w:bCs/>
      </w:rPr>
      <w:tcPr>
        <w:tcBorders>
          <w:top w:val="double" w:color="92CDDC"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cPr>
        <w:shd w:val="clear" w:color="auto" w:fill="DAEEF3" w:themeFill="accent5" w:themeFillTint="33"/>
      </w:tcPr>
    </w:tblStylePr>
    <w:tblStylePr w:type="band1Horz">
      <w:tcPr>
        <w:shd w:val="clear" w:color="auto" w:fill="DAEEF3" w:themeFill="accent5" w:themeFillTint="33"/>
      </w:tcPr>
    </w:tblStylePr>
  </w:style>
  <w:style w:type="paragraph" w:customStyle="1" w:styleId="57">
    <w:name w:val="Table Text"/>
    <w:basedOn w:val="1"/>
    <w:qFormat/>
    <w:uiPriority w:val="0"/>
    <w:pPr>
      <w:ind w:left="14"/>
    </w:pPr>
    <w:rPr>
      <w:spacing w:val="-5"/>
      <w:sz w:val="16"/>
    </w:rPr>
  </w:style>
  <w:style w:type="character" w:customStyle="1" w:styleId="58">
    <w:name w:val="Title Char"/>
    <w:basedOn w:val="11"/>
    <w:link w:val="27"/>
    <w:qFormat/>
    <w:uiPriority w:val="0"/>
    <w:rPr>
      <w:rFonts w:ascii="Book Antiqua" w:hAnsi="Book Antiqua" w:eastAsia="Times New Roman"/>
      <w:b/>
      <w:bCs/>
      <w:sz w:val="32"/>
      <w:szCs w:val="24"/>
      <w:lang w:val="en-US" w:eastAsia="en-US"/>
    </w:rPr>
  </w:style>
  <w:style w:type="paragraph" w:customStyle="1" w:styleId="59">
    <w:name w:val="Reference"/>
    <w:basedOn w:val="1"/>
    <w:qFormat/>
    <w:uiPriority w:val="0"/>
    <w:pPr>
      <w:numPr>
        <w:ilvl w:val="0"/>
        <w:numId w:val="2"/>
      </w:numPr>
      <w:tabs>
        <w:tab w:val="clear" w:pos="1457"/>
      </w:tabs>
      <w:ind w:left="1247" w:hanging="510"/>
      <w:jc w:val="both"/>
    </w:pPr>
    <w:rPr>
      <w:rFonts w:ascii="Times New Roman" w:hAnsi="Times New Roman"/>
      <w:szCs w:val="24"/>
      <w:lang w:eastAsia="fr-FR"/>
    </w:rPr>
  </w:style>
  <w:style w:type="character" w:customStyle="1" w:styleId="60">
    <w:name w:val="Footnote Text Char"/>
    <w:basedOn w:val="11"/>
    <w:link w:val="20"/>
    <w:semiHidden/>
    <w:qFormat/>
    <w:uiPriority w:val="0"/>
    <w:rPr>
      <w:rFonts w:asciiTheme="minorHAnsi" w:hAnsiTheme="minorHAnsi" w:eastAsiaTheme="minorEastAsia" w:cstheme="minorBidi"/>
      <w:lang w:val="en-US" w:eastAsia="en-US" w:bidi="en-US"/>
    </w:rPr>
  </w:style>
  <w:style w:type="paragraph" w:customStyle="1" w:styleId="61">
    <w:name w:val="Table Paragraph"/>
    <w:basedOn w:val="1"/>
    <w:qFormat/>
    <w:uiPriority w:val="1"/>
    <w:pPr>
      <w:widowControl w:val="0"/>
      <w:autoSpaceDE w:val="0"/>
      <w:autoSpaceDN w:val="0"/>
    </w:pPr>
    <w:rPr>
      <w:rFonts w:ascii="Calibri" w:hAnsi="Calibri" w:eastAsia="Calibri" w:cs="Calibri"/>
      <w:sz w:val="22"/>
      <w:szCs w:val="22"/>
    </w:rPr>
  </w:style>
  <w:style w:type="table" w:customStyle="1" w:styleId="62">
    <w:name w:val="_Style 95"/>
    <w:basedOn w:val="12"/>
    <w:qFormat/>
    <w:uiPriority w:val="0"/>
    <w:rPr>
      <w:rFonts w:eastAsia="Times New Roman"/>
      <w:color w:val="7B7B7B"/>
    </w:rPr>
    <w:tblPr>
      <w:tblCellMar>
        <w:left w:w="115" w:type="dxa"/>
        <w:right w:w="115" w:type="dxa"/>
      </w:tblCellMar>
    </w:tblPr>
    <w:tcPr>
      <w:shd w:val="clear" w:color="auto" w:fill="E2EFD9"/>
    </w:tcPr>
  </w:style>
  <w:style w:type="character" w:customStyle="1" w:styleId="63">
    <w:name w:val="Comment Text Char"/>
    <w:basedOn w:val="11"/>
    <w:link w:val="15"/>
    <w:semiHidden/>
    <w:qFormat/>
    <w:uiPriority w:val="0"/>
    <w:rPr>
      <w:rFonts w:ascii="Arial" w:hAnsi="Arial" w:eastAsia="Times New Roman"/>
      <w:lang w:val="en-US" w:eastAsia="en-US"/>
    </w:rPr>
  </w:style>
  <w:style w:type="character" w:customStyle="1" w:styleId="64">
    <w:name w:val="Comment Subject Char"/>
    <w:basedOn w:val="63"/>
    <w:link w:val="16"/>
    <w:semiHidden/>
    <w:qFormat/>
    <w:uiPriority w:val="0"/>
    <w:rPr>
      <w:rFonts w:ascii="Arial" w:hAnsi="Arial" w:eastAsia="Times New Roman"/>
      <w:b/>
      <w:bCs/>
      <w:lang w:val="en-US" w:eastAsia="en-US"/>
    </w:rPr>
  </w:style>
  <w:style w:type="character" w:customStyle="1" w:styleId="65">
    <w:name w:val="font71"/>
    <w:qFormat/>
    <w:uiPriority w:val="0"/>
    <w:rPr>
      <w:rFonts w:hint="default" w:ascii="Calibri" w:hAnsi="Calibri" w:cs="Calibri"/>
      <w:color w:val="000000"/>
      <w:sz w:val="22"/>
      <w:szCs w:val="22"/>
      <w:u w:val="none"/>
    </w:rPr>
  </w:style>
  <w:style w:type="character" w:customStyle="1" w:styleId="66">
    <w:name w:val="font31"/>
    <w:qFormat/>
    <w:uiPriority w:val="0"/>
    <w:rPr>
      <w:rFonts w:hint="default" w:ascii="Calibri" w:hAnsi="Calibri" w:cs="Calibri"/>
      <w:color w:val="000000"/>
      <w:sz w:val="22"/>
      <w:szCs w:val="22"/>
      <w:u w:val="none"/>
    </w:rPr>
  </w:style>
  <w:style w:type="character" w:customStyle="1" w:styleId="67">
    <w:name w:val="font81"/>
    <w:qFormat/>
    <w:uiPriority w:val="0"/>
    <w:rPr>
      <w:rFonts w:hint="default" w:ascii="Calibri" w:hAnsi="Calibri" w:cs="Calibri"/>
      <w:color w:val="000000"/>
      <w:sz w:val="22"/>
      <w:szCs w:val="22"/>
      <w:u w:val="none"/>
    </w:rPr>
  </w:style>
  <w:style w:type="character" w:customStyle="1" w:styleId="68">
    <w:name w:val="font21"/>
    <w:qFormat/>
    <w:uiPriority w:val="0"/>
    <w:rPr>
      <w:rFonts w:hint="default" w:ascii="Calibri" w:hAnsi="Calibri" w:cs="Calibri"/>
      <w:b/>
      <w:bCs/>
      <w:color w:val="000000"/>
      <w:sz w:val="22"/>
      <w:szCs w:val="22"/>
      <w:u w:val="none"/>
    </w:rPr>
  </w:style>
  <w:style w:type="character" w:customStyle="1" w:styleId="69">
    <w:name w:val="font91"/>
    <w:qFormat/>
    <w:uiPriority w:val="0"/>
    <w:rPr>
      <w:rFonts w:hint="default" w:ascii="Calibri" w:hAnsi="Calibri" w:cs="Calibri"/>
      <w:color w:val="000000"/>
      <w:sz w:val="22"/>
      <w:szCs w:val="22"/>
      <w:u w:val="none"/>
    </w:rPr>
  </w:style>
  <w:style w:type="character" w:customStyle="1" w:styleId="70">
    <w:name w:val="font41"/>
    <w:qFormat/>
    <w:uiPriority w:val="0"/>
    <w:rPr>
      <w:rFonts w:hint="default" w:ascii="Calibri" w:hAnsi="Calibri" w:cs="Calibri"/>
      <w:color w:val="000000"/>
      <w:sz w:val="22"/>
      <w:szCs w:val="22"/>
      <w:u w:val="none"/>
    </w:rPr>
  </w:style>
  <w:style w:type="character" w:customStyle="1" w:styleId="71">
    <w:name w:val="font101"/>
    <w:qFormat/>
    <w:uiPriority w:val="0"/>
    <w:rPr>
      <w:rFonts w:hint="default" w:ascii="Calibri" w:hAnsi="Calibri" w:cs="Calibri"/>
      <w:color w:val="000000"/>
      <w:sz w:val="22"/>
      <w:szCs w:val="22"/>
      <w:u w:val="none"/>
    </w:rPr>
  </w:style>
  <w:style w:type="character" w:customStyle="1" w:styleId="72">
    <w:name w:val="font112"/>
    <w:qFormat/>
    <w:uiPriority w:val="0"/>
    <w:rPr>
      <w:rFonts w:hint="default" w:ascii="Times New Roman" w:hAnsi="Times New Roman" w:cs="Times New Roman"/>
      <w:b/>
      <w:bCs/>
      <w:color w:val="000000"/>
      <w:sz w:val="14"/>
      <w:szCs w:val="14"/>
      <w:u w:val="none"/>
    </w:rPr>
  </w:style>
  <w:style w:type="character" w:customStyle="1" w:styleId="73">
    <w:name w:val="font121"/>
    <w:qFormat/>
    <w:uiPriority w:val="0"/>
    <w:rPr>
      <w:rFonts w:hint="default" w:ascii="Times New Roman" w:hAnsi="Times New Roman" w:cs="Times New Roman"/>
      <w:color w:val="000000"/>
      <w:sz w:val="14"/>
      <w:szCs w:val="14"/>
      <w:u w:val="none"/>
    </w:rPr>
  </w:style>
  <w:style w:type="character" w:customStyle="1" w:styleId="74">
    <w:name w:val="font131"/>
    <w:qFormat/>
    <w:uiPriority w:val="0"/>
    <w:rPr>
      <w:rFonts w:hint="default" w:ascii="Times New Roman" w:hAnsi="Times New Roman" w:cs="Times New Roman"/>
      <w:color w:val="000000"/>
      <w:sz w:val="14"/>
      <w:szCs w:val="14"/>
      <w:u w:val="none"/>
    </w:rPr>
  </w:style>
  <w:style w:type="character" w:customStyle="1" w:styleId="75">
    <w:name w:val="font141"/>
    <w:qFormat/>
    <w:uiPriority w:val="0"/>
    <w:rPr>
      <w:rFonts w:hint="default" w:ascii="Calibri" w:hAnsi="Calibri" w:cs="Calibri"/>
      <w:color w:val="000000"/>
      <w:sz w:val="14"/>
      <w:szCs w:val="14"/>
      <w:u w:val="none"/>
    </w:rPr>
  </w:style>
  <w:style w:type="character" w:customStyle="1" w:styleId="76">
    <w:name w:val="font151"/>
    <w:qFormat/>
    <w:uiPriority w:val="0"/>
    <w:rPr>
      <w:rFonts w:hint="default" w:ascii="Times New Roman" w:hAnsi="Times New Roman" w:cs="Times New Roman"/>
      <w:color w:val="000000"/>
      <w:sz w:val="14"/>
      <w:szCs w:val="14"/>
      <w:u w:val="none"/>
    </w:rPr>
  </w:style>
  <w:style w:type="character" w:customStyle="1" w:styleId="77">
    <w:name w:val="font51"/>
    <w:qFormat/>
    <w:uiPriority w:val="0"/>
    <w:rPr>
      <w:rFonts w:hint="default" w:ascii="Calibri" w:hAnsi="Calibri" w:cs="Calibri"/>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07484-9C04-4A0A-830C-E48D36F4F39A}">
  <ds:schemaRefs/>
</ds:datastoreItem>
</file>

<file path=docProps/app.xml><?xml version="1.0" encoding="utf-8"?>
<Properties xmlns="http://schemas.openxmlformats.org/officeDocument/2006/extended-properties" xmlns:vt="http://schemas.openxmlformats.org/officeDocument/2006/docPropsVTypes">
  <Template>Normal</Template>
  <Company>Grizli777</Company>
  <Pages>30</Pages>
  <Words>3558</Words>
  <Characters>18783</Characters>
  <Lines>177</Lines>
  <Paragraphs>49</Paragraphs>
  <TotalTime>443</TotalTime>
  <ScaleCrop>false</ScaleCrop>
  <LinksUpToDate>false</LinksUpToDate>
  <CharactersWithSpaces>22954</CharactersWithSpaces>
  <Application>WPS Office_12.2.0.13110_F1E327BC-269C-435d-A152-05C5408002CA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2023-07-26T02:52:00Z</dcterms:created>
  <dc:creator>Leo</dc:creator>
  <cp:lastModifiedBy>Haida md</cp:lastModifiedBy>
  <cp:lastPrinted>2023-05-24T10:31:00Z</cp:lastPrinted>
  <dcterms:modified xsi:type="dcterms:W3CDTF">2023-08-09T09:03:25Z</dcterms:modified>
  <dc:title>Change Request Form</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1033-12.2.0.13110</vt:lpwstr>
  </property>
  <property fmtid="{D5CDD505-2E9C-101B-9397-08002B2CF9AE}" pid="3" name="ICV">
    <vt:lpwstr>6C7871FF61F549F1B61D21CD9C21CDF0_13</vt:lpwstr>
  </property>
</Properties>
</file>