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right"/>
        <w:rPr>
          <w:rFonts w:hint="default" w:ascii="Calibri" w:hAnsi="Calibri" w:cs="Calibri"/>
          <w:b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</w:rPr>
        <w:t>APPENDIX A</w:t>
      </w:r>
    </w:p>
    <w:p>
      <w:pPr>
        <w:pStyle w:val="2"/>
        <w:bidi w:val="0"/>
        <w:ind w:left="425" w:leftChars="0" w:hanging="425" w:firstLineChars="0"/>
        <w:rPr>
          <w:rFonts w:hint="default" w:ascii="Calibri" w:hAnsi="Calibri" w:cs="Calibri"/>
        </w:rPr>
      </w:pPr>
      <w:r>
        <w:rPr>
          <w:rFonts w:hint="default" w:ascii="Calibri" w:hAnsi="Calibri" w:cs="Calibri"/>
        </w:rPr>
        <w:t>SCOPE OF WORK</w:t>
      </w:r>
    </w:p>
    <w:tbl>
      <w:tblPr>
        <w:tblStyle w:val="4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619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</w:trPr>
        <w:tc>
          <w:tcPr>
            <w:tcW w:w="610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D4DCE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</w:t>
            </w:r>
          </w:p>
        </w:tc>
        <w:tc>
          <w:tcPr>
            <w:tcW w:w="364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DCE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TASK</w:t>
            </w:r>
          </w:p>
        </w:tc>
        <w:tc>
          <w:tcPr>
            <w:tcW w:w="749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D4DCE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center"/>
              <w:textAlignment w:val="top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EFFORT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/>
              <w:jc w:val="center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(Man Days)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Enhancement on IBAM&gt;CBE - BSNeBiz Application, BSNeBiz New Application, and Organization Setup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pStyle w:val="2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ind w:left="425" w:leftChars="0" w:hanging="425" w:firstLineChars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en-US" w:eastAsia="zh-CN"/>
              </w:rPr>
              <w:t>Change requirement based on the previous User Request dated 11/05/2022</w:t>
            </w:r>
          </w:p>
          <w:p>
            <w:pPr>
              <w:pStyle w:val="2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ind w:left="425" w:leftChars="0" w:hanging="425" w:firstLineChars="0"/>
              <w:rPr>
                <w:rFonts w:hint="default" w:ascii="Calibri" w:hAnsi="Calibri" w:cs="Calibri"/>
                <w:sz w:val="22"/>
                <w:szCs w:val="22"/>
              </w:rPr>
            </w:pPr>
            <w:r>
              <w:rPr>
                <w:rFonts w:hint="default" w:ascii="Calibri" w:hAnsi="Calibri" w:cs="Calibri"/>
                <w:b w:val="0"/>
                <w:bCs/>
                <w:sz w:val="22"/>
                <w:szCs w:val="22"/>
                <w:lang w:val="en-US" w:eastAsia="zh-CN"/>
              </w:rPr>
              <w:t>Additional request during BSN_CR23001 - Enhancement of New Application Form in CDB and IBAM ver2.1 UAT as of 20/10/2023.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10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SOW01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 add Delete button at IBAM&gt;CBE - BSNeBiz Application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10" w:type="pct"/>
            <w:tcBorders>
              <w:top w:val="nil"/>
              <w:bottom w:val="single" w:color="000000" w:sz="4" w:space="0"/>
              <w:right w:val="nil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hd w:val="clear" w:color="auto" w:fill="FFFFFF"/>
              <w:tabs>
                <w:tab w:val="clear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have “Delete” button for the assigned IBAM user to delete / remove not pertinent new applications.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3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 soft delete the new application. All deleted new applications will still keep in DB for future record.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0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SOW02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Application – To add account number field at online payment row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10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BSNeBiz &gt; New Application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 have account field for module online payment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Customer mandatory to fill in account number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10" w:type="pc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IBAM &gt; CBE - BSNeBiz Application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display the inserted account number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0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IBAM &gt; CBE - Organization Setup &gt; Services and Charges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4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display the inserted account number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10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SOW03</w:t>
            </w:r>
          </w:p>
        </w:tc>
        <w:tc>
          <w:tcPr>
            <w:tcW w:w="3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Application – To rearrange services listing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10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BSNeBiz &gt; New Application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5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rearrange the services list at services page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5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rearrange the services list at TnC content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0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SOW04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Application – Result screen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10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 xml:space="preserve">BSNeBiz &gt; New Application - Result Screen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6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update “Contact Us” to “Email Us” and change the description and insert the email addr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0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SOW05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Application – Email Content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10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BSNeBiz &gt; New Application - Email Content.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7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 xml:space="preserve">To update the bullet icon to be numbering (Services listing).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7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update "Ic" to be a capital letter ("Ic" &gt; "IC")</w:t>
            </w:r>
          </w:p>
        </w:tc>
        <w:tc>
          <w:tcPr>
            <w:tcW w:w="7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0" w:type="pct"/>
            <w:tcBorders>
              <w:top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SOW06</w:t>
            </w:r>
          </w:p>
        </w:tc>
        <w:tc>
          <w:tcPr>
            <w:tcW w:w="364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left"/>
              <w:textAlignment w:val="center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Application – To add a checkbox in order to facilitate the "Call Back" process has been done</w:t>
            </w:r>
          </w:p>
        </w:tc>
        <w:tc>
          <w:tcPr>
            <w:tcW w:w="749" w:type="pct"/>
            <w:vMerge w:val="restart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10" w:type="pct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IBAM &gt; BSNeBiz Application - Confirm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9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To add Checkbox &amp; Description - All required documents have been submitted by the company.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9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Validation - you can only proceed to click on the confirm button if the checkbox has been ticked.</w:t>
            </w:r>
          </w:p>
        </w:tc>
        <w:tc>
          <w:tcPr>
            <w:tcW w:w="749" w:type="pct"/>
            <w:vMerge w:val="continue"/>
            <w:tcBorders>
              <w:left w:val="single" w:color="auto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10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hd w:val="clear" w:color="auto" w:fill="FFFFFF"/>
              <w:tabs>
                <w:tab w:val="clear" w:pos="4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283" w:leftChars="0" w:hanging="283" w:firstLineChars="0"/>
              <w:textAlignment w:val="auto"/>
              <w:rPr>
                <w:rFonts w:hint="default" w:ascii="Calibri" w:hAnsi="Calibri" w:eastAsia="Times New Roman" w:cs="Calibri"/>
                <w:color w:val="22222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  <w:t>IBAM &gt; Organization Setup - Organization Details.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1"/>
                <w:numId w:val="8"/>
              </w:numPr>
              <w:shd w:val="clear" w:color="auto" w:fill="FFFFFF"/>
              <w:tabs>
                <w:tab w:val="clear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beforeAutospacing="0" w:after="120" w:afterAutospacing="0" w:line="240" w:lineRule="auto"/>
              <w:ind w:left="703" w:leftChars="0" w:hanging="283" w:firstLineChars="0"/>
              <w:textAlignment w:val="auto"/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222222"/>
                <w:sz w:val="22"/>
                <w:szCs w:val="22"/>
                <w:lang w:val="en-US" w:eastAsia="zh-CN" w:bidi="ar-SA"/>
              </w:rPr>
              <w:t xml:space="preserve">To </w:t>
            </w:r>
            <w:r>
              <w:rPr>
                <w:rFonts w:hint="default" w:ascii="Calibri" w:hAnsi="Calibri" w:eastAsia="Times New Roman" w:cs="Calibri"/>
                <w:color w:val="222222"/>
                <w:sz w:val="22"/>
                <w:szCs w:val="22"/>
                <w:lang w:val="en-US" w:eastAsia="zh-CN" w:bidi="ar-SA"/>
              </w:rPr>
              <w:t>capture the "Call Back" process</w:t>
            </w:r>
          </w:p>
        </w:tc>
        <w:tc>
          <w:tcPr>
            <w:tcW w:w="749" w:type="pct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250" w:type="pct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Development (Man Days)  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</w:tcBorders>
            <w:shd w:val="clear" w:color="auto" w:fill="EEECE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181" w:afterLines="50"/>
              <w:jc w:val="center"/>
              <w:textAlignment w:val="top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</w:tbl>
    <w:p>
      <w:pPr>
        <w:rPr>
          <w:rFonts w:hint="default" w:ascii="Calibri" w:hAnsi="Calibri" w:cs="Calibri"/>
          <w:sz w:val="24"/>
          <w:szCs w:val="2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9A759"/>
    <w:multiLevelType w:val="multilevel"/>
    <w:tmpl w:val="92E9A759"/>
    <w:lvl w:ilvl="0" w:tentative="0">
      <w:start w:val="1"/>
      <w:numFmt w:val="lowerRoman"/>
      <w:lvlText w:val="%1."/>
      <w:lvlJc w:val="left"/>
      <w:pPr>
        <w:tabs>
          <w:tab w:val="left" w:pos="567"/>
        </w:tabs>
        <w:ind w:left="567" w:leftChars="0" w:hanging="567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A78D3416"/>
    <w:multiLevelType w:val="singleLevel"/>
    <w:tmpl w:val="A78D3416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 w:ascii="Calibri" w:hAnsi="Calibri" w:cs="Calibri"/>
        <w:b w:val="0"/>
        <w:bCs w:val="0"/>
      </w:rPr>
    </w:lvl>
  </w:abstractNum>
  <w:abstractNum w:abstractNumId="2">
    <w:nsid w:val="DF9555AF"/>
    <w:multiLevelType w:val="multilevel"/>
    <w:tmpl w:val="DF9555AF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E6512863"/>
    <w:multiLevelType w:val="multilevel"/>
    <w:tmpl w:val="E6512863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4">
    <w:nsid w:val="04DAF802"/>
    <w:multiLevelType w:val="multilevel"/>
    <w:tmpl w:val="04DAF802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5">
    <w:nsid w:val="34398825"/>
    <w:multiLevelType w:val="multilevel"/>
    <w:tmpl w:val="34398825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6">
    <w:nsid w:val="368C3948"/>
    <w:multiLevelType w:val="multilevel"/>
    <w:tmpl w:val="368C3948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7">
    <w:nsid w:val="4F5CF6E8"/>
    <w:multiLevelType w:val="multilevel"/>
    <w:tmpl w:val="4F5CF6E8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8">
    <w:nsid w:val="79D30FBF"/>
    <w:multiLevelType w:val="multilevel"/>
    <w:tmpl w:val="79D30FBF"/>
    <w:lvl w:ilvl="0" w:tentative="0">
      <w:start w:val="1"/>
      <w:numFmt w:val="lowerRoman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Calibri" w:hAnsi="Calibri" w:cs="Calibri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254EF"/>
    <w:rsid w:val="6D1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425" w:hanging="425"/>
      <w:outlineLvl w:val="0"/>
    </w:pPr>
    <w:rPr>
      <w:rFonts w:cs="Arial"/>
      <w:b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2023-11-23T07:14:00Z</dcterms:created>
  <dc:creator>Haida md</dc:creator>
  <cp:lastModifiedBy>Haida md</cp:lastModifiedBy>
  <dcterms:modified xsi:type="dcterms:W3CDTF">2023-11-23T07:16:02Z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1033-12.2.0.13292</vt:lpwstr>
  </property>
  <property fmtid="{D5CDD505-2E9C-101B-9397-08002B2CF9AE}" pid="3" name="ICV">
    <vt:lpwstr>AF62E79978EF4DCD90A34E5B51F7AB41_11</vt:lpwstr>
  </property>
</Properties>
</file>