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59" w:rsidRDefault="000F4992">
      <w:r>
        <w:t xml:space="preserve">Theres no dropdown for bank benficiary </w:t>
      </w:r>
      <w:r w:rsidR="00A12CC5">
        <w:t>on SKN/LLG</w:t>
      </w:r>
      <w:bookmarkStart w:id="0" w:name="_GoBack"/>
      <w:bookmarkEnd w:id="0"/>
      <w:r>
        <w:t xml:space="preserve"> transaction</w:t>
      </w:r>
    </w:p>
    <w:p w:rsidR="000F4992" w:rsidRDefault="000F4992">
      <w:r>
        <w:rPr>
          <w:noProof/>
          <w:lang w:eastAsia="id-ID"/>
        </w:rPr>
        <w:drawing>
          <wp:inline distT="0" distB="0" distL="0" distR="0" wp14:anchorId="43E38931" wp14:editId="6F07CC3D">
            <wp:extent cx="5731510" cy="299373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31"/>
    <w:rsid w:val="000F4992"/>
    <w:rsid w:val="00597731"/>
    <w:rsid w:val="00A12CC5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Bank Internasional Indonesia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3</cp:revision>
  <dcterms:created xsi:type="dcterms:W3CDTF">2013-08-22T09:32:00Z</dcterms:created>
  <dcterms:modified xsi:type="dcterms:W3CDTF">2013-08-22T09:33:00Z</dcterms:modified>
</cp:coreProperties>
</file>