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6C5" w:rsidRDefault="006F76C5" w:rsidP="006F76C5">
      <w:pPr>
        <w:pStyle w:val="Heading1"/>
        <w:rPr>
          <w:sz w:val="36"/>
        </w:rPr>
      </w:pPr>
      <w:bookmarkStart w:id="0" w:name="OLE_LINK1"/>
      <w:bookmarkStart w:id="1" w:name="OLE_LINK2"/>
      <w:r w:rsidRPr="00A567B1">
        <w:rPr>
          <w:sz w:val="36"/>
        </w:rPr>
        <w:t>Appendix</w:t>
      </w:r>
      <w:r>
        <w:rPr>
          <w:sz w:val="36"/>
        </w:rPr>
        <w:t xml:space="preserve"> D</w:t>
      </w:r>
      <w:bookmarkEnd w:id="0"/>
      <w:bookmarkEnd w:id="1"/>
    </w:p>
    <w:p w:rsidR="006F76C5" w:rsidRDefault="006F76C5" w:rsidP="006F76C5">
      <w:pPr>
        <w:tabs>
          <w:tab w:val="left" w:pos="2100"/>
        </w:tabs>
      </w:pPr>
    </w:p>
    <w:tbl>
      <w:tblPr>
        <w:tblW w:w="5017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4"/>
        <w:gridCol w:w="4364"/>
        <w:gridCol w:w="3611"/>
      </w:tblGrid>
      <w:tr w:rsidR="006F76C5" w:rsidRPr="004D1856" w:rsidTr="0097362A">
        <w:tc>
          <w:tcPr>
            <w:tcW w:w="3121" w:type="pct"/>
            <w:gridSpan w:val="2"/>
            <w:shd w:val="clear" w:color="auto" w:fill="B3B3B3"/>
          </w:tcPr>
          <w:p w:rsidR="006F76C5" w:rsidRPr="00E354F2" w:rsidRDefault="006F76C5" w:rsidP="0097362A">
            <w:pPr>
              <w:pStyle w:val="Heading9"/>
              <w:spacing w:before="120" w:after="120"/>
              <w:rPr>
                <w:rFonts w:ascii="Calibri" w:hAnsi="Calibri" w:cs="Arial"/>
                <w:b/>
              </w:rPr>
            </w:pPr>
            <w:r w:rsidRPr="00E354F2">
              <w:rPr>
                <w:sz w:val="40"/>
              </w:rPr>
              <w:t>Service Request</w:t>
            </w:r>
          </w:p>
        </w:tc>
        <w:tc>
          <w:tcPr>
            <w:tcW w:w="1879" w:type="pct"/>
            <w:shd w:val="clear" w:color="auto" w:fill="auto"/>
          </w:tcPr>
          <w:p w:rsidR="006F76C5" w:rsidRPr="004D1856" w:rsidRDefault="006F76C5" w:rsidP="0097362A">
            <w:pPr>
              <w:spacing w:before="120" w:after="120"/>
              <w:rPr>
                <w:rFonts w:ascii="Calibri" w:hAnsi="Calibri" w:cs="Arial"/>
                <w:b/>
                <w:szCs w:val="22"/>
              </w:rPr>
            </w:pPr>
            <w:r w:rsidRPr="0027000E">
              <w:rPr>
                <w:rFonts w:ascii="Calibri" w:hAnsi="Calibri" w:cs="Arial"/>
                <w:b/>
                <w:sz w:val="28"/>
                <w:szCs w:val="22"/>
              </w:rPr>
              <w:t>Req. ID#</w:t>
            </w:r>
            <w:proofErr w:type="gramStart"/>
            <w:r w:rsidRPr="0027000E">
              <w:rPr>
                <w:rFonts w:ascii="Calibri" w:hAnsi="Calibri" w:cs="Arial"/>
                <w:b/>
                <w:sz w:val="28"/>
                <w:szCs w:val="22"/>
              </w:rPr>
              <w:t>.:</w:t>
            </w:r>
            <w:proofErr w:type="gramEnd"/>
            <w:r w:rsidRPr="0027000E">
              <w:rPr>
                <w:rFonts w:ascii="Calibri" w:hAnsi="Calibri" w:cs="Arial"/>
                <w:b/>
                <w:sz w:val="28"/>
                <w:szCs w:val="22"/>
              </w:rPr>
              <w:t xml:space="preserve">  </w:t>
            </w:r>
          </w:p>
        </w:tc>
      </w:tr>
      <w:tr w:rsidR="006F76C5" w:rsidRPr="004D1856" w:rsidTr="0097362A">
        <w:tc>
          <w:tcPr>
            <w:tcW w:w="850" w:type="pct"/>
            <w:shd w:val="clear" w:color="auto" w:fill="E0E0E0"/>
          </w:tcPr>
          <w:p w:rsidR="006F76C5" w:rsidRPr="004D1856" w:rsidRDefault="006F76C5" w:rsidP="0097362A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Description</w:t>
            </w:r>
            <w:r w:rsidRPr="004D1856">
              <w:rPr>
                <w:rFonts w:ascii="Calibri" w:hAnsi="Calibri" w:cs="Arial"/>
                <w:b/>
                <w:sz w:val="22"/>
                <w:szCs w:val="22"/>
              </w:rPr>
              <w:t>:</w:t>
            </w:r>
          </w:p>
        </w:tc>
        <w:tc>
          <w:tcPr>
            <w:tcW w:w="4150" w:type="pct"/>
            <w:gridSpan w:val="2"/>
          </w:tcPr>
          <w:p w:rsidR="006F76C5" w:rsidRPr="009C5F1A" w:rsidRDefault="006F76C5" w:rsidP="0097362A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716232">
              <w:rPr>
                <w:b/>
                <w:bCs/>
                <w:color w:val="000000"/>
                <w:kern w:val="0"/>
                <w:sz w:val="24"/>
              </w:rPr>
              <w:t>Payment Reference</w:t>
            </w:r>
            <w:r>
              <w:rPr>
                <w:b/>
                <w:bCs/>
                <w:color w:val="000000"/>
                <w:kern w:val="0"/>
                <w:sz w:val="24"/>
              </w:rPr>
              <w:t xml:space="preserve"> Standard for All Channel</w:t>
            </w:r>
          </w:p>
        </w:tc>
      </w:tr>
      <w:tr w:rsidR="006F76C5" w:rsidRPr="004D1856" w:rsidTr="0097362A">
        <w:trPr>
          <w:trHeight w:val="9620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F76C5" w:rsidRDefault="006F76C5" w:rsidP="0097362A">
            <w:pPr>
              <w:spacing w:before="60" w:after="60"/>
              <w:jc w:val="center"/>
            </w:pPr>
          </w:p>
          <w:p w:rsidR="006F76C5" w:rsidRDefault="006F76C5" w:rsidP="0097362A">
            <w:pPr>
              <w:spacing w:before="60" w:after="60"/>
              <w:jc w:val="center"/>
            </w:pPr>
            <w:r>
              <w:object w:dxaOrig="6750" w:dyaOrig="9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5.25pt;height:469.5pt" o:ole="">
                  <v:imagedata r:id="rId5" o:title=""/>
                </v:shape>
                <o:OLEObject Type="Embed" ProgID="PBrush" ShapeID="_x0000_i1025" DrawAspect="Content" ObjectID="_1477750644" r:id="rId6"/>
              </w:object>
            </w:r>
          </w:p>
          <w:p w:rsidR="006F76C5" w:rsidRDefault="006F76C5" w:rsidP="0097362A">
            <w:pPr>
              <w:spacing w:before="60" w:after="60"/>
              <w:jc w:val="center"/>
            </w:pPr>
          </w:p>
          <w:p w:rsidR="006F76C5" w:rsidRDefault="006F76C5" w:rsidP="0097362A">
            <w:pPr>
              <w:spacing w:before="60" w:after="60"/>
              <w:jc w:val="center"/>
            </w:pPr>
          </w:p>
          <w:p w:rsidR="006F76C5" w:rsidRDefault="006F76C5" w:rsidP="0097362A">
            <w:pPr>
              <w:spacing w:before="60" w:after="60"/>
              <w:jc w:val="center"/>
            </w:pPr>
          </w:p>
          <w:p w:rsidR="006F76C5" w:rsidRDefault="006F76C5" w:rsidP="0097362A">
            <w:pPr>
              <w:spacing w:before="60" w:after="60"/>
              <w:jc w:val="center"/>
            </w:pPr>
          </w:p>
          <w:p w:rsidR="006F76C5" w:rsidRDefault="006F76C5" w:rsidP="0097362A">
            <w:pPr>
              <w:spacing w:before="60" w:after="60"/>
              <w:jc w:val="center"/>
            </w:pPr>
            <w:r>
              <w:object w:dxaOrig="6645" w:dyaOrig="9405">
                <v:shape id="_x0000_i1026" type="#_x0000_t75" style="width:430.5pt;height:612pt" o:ole="">
                  <v:imagedata r:id="rId7" o:title=""/>
                </v:shape>
                <o:OLEObject Type="Embed" ProgID="PBrush" ShapeID="_x0000_i1026" DrawAspect="Content" ObjectID="_1477750645" r:id="rId8"/>
              </w:object>
            </w:r>
          </w:p>
          <w:p w:rsidR="006F76C5" w:rsidRDefault="006F76C5" w:rsidP="0097362A">
            <w:pPr>
              <w:spacing w:before="60" w:after="60"/>
              <w:jc w:val="center"/>
            </w:pPr>
          </w:p>
          <w:p w:rsidR="006F76C5" w:rsidRDefault="006F76C5" w:rsidP="0097362A">
            <w:pPr>
              <w:spacing w:before="60" w:after="60"/>
              <w:jc w:val="center"/>
            </w:pPr>
          </w:p>
          <w:p w:rsidR="006F76C5" w:rsidRDefault="006F76C5" w:rsidP="0097362A">
            <w:pPr>
              <w:spacing w:before="60" w:after="60"/>
              <w:jc w:val="center"/>
            </w:pPr>
          </w:p>
          <w:p w:rsidR="006F76C5" w:rsidRDefault="006F76C5" w:rsidP="0097362A">
            <w:pPr>
              <w:spacing w:before="60" w:after="60"/>
              <w:jc w:val="center"/>
            </w:pPr>
            <w:r>
              <w:object w:dxaOrig="6795" w:dyaOrig="9375">
                <v:shape id="_x0000_i1027" type="#_x0000_t75" style="width:423.75pt;height:585pt" o:ole="">
                  <v:imagedata r:id="rId9" o:title=""/>
                </v:shape>
                <o:OLEObject Type="Embed" ProgID="PBrush" ShapeID="_x0000_i1027" DrawAspect="Content" ObjectID="_1477750646" r:id="rId10"/>
              </w:object>
            </w:r>
          </w:p>
          <w:p w:rsidR="006F76C5" w:rsidRDefault="006F76C5" w:rsidP="0097362A">
            <w:pPr>
              <w:spacing w:before="60" w:after="60"/>
              <w:jc w:val="center"/>
            </w:pPr>
          </w:p>
          <w:p w:rsidR="006F76C5" w:rsidRDefault="006F76C5" w:rsidP="0097362A">
            <w:pPr>
              <w:spacing w:before="60" w:after="60"/>
              <w:jc w:val="center"/>
            </w:pPr>
          </w:p>
          <w:p w:rsidR="006F76C5" w:rsidRDefault="006F76C5" w:rsidP="0097362A">
            <w:pPr>
              <w:spacing w:before="60" w:after="60"/>
              <w:jc w:val="center"/>
            </w:pPr>
            <w:r>
              <w:object w:dxaOrig="6675" w:dyaOrig="9480">
                <v:shape id="_x0000_i1028" type="#_x0000_t75" style="width:423pt;height:599.25pt" o:ole="">
                  <v:imagedata r:id="rId11" o:title=""/>
                </v:shape>
                <o:OLEObject Type="Embed" ProgID="PBrush" ShapeID="_x0000_i1028" DrawAspect="Content" ObjectID="_1477750647" r:id="rId12"/>
              </w:object>
            </w:r>
          </w:p>
          <w:p w:rsidR="006F76C5" w:rsidRDefault="006F76C5" w:rsidP="0097362A">
            <w:pPr>
              <w:spacing w:before="60" w:after="60"/>
              <w:jc w:val="center"/>
            </w:pPr>
          </w:p>
          <w:p w:rsidR="006F76C5" w:rsidRDefault="006F76C5" w:rsidP="0097362A">
            <w:pPr>
              <w:spacing w:before="60" w:after="60"/>
              <w:jc w:val="center"/>
            </w:pPr>
          </w:p>
          <w:p w:rsidR="006F76C5" w:rsidRPr="009C5F1A" w:rsidRDefault="006F76C5" w:rsidP="0097362A">
            <w:pPr>
              <w:spacing w:before="60" w:after="6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object w:dxaOrig="6795" w:dyaOrig="6375">
                <v:shape id="_x0000_i1029" type="#_x0000_t75" style="width:396pt;height:426pt" o:ole="">
                  <v:imagedata r:id="rId13" o:title=""/>
                </v:shape>
                <o:OLEObject Type="Embed" ProgID="PBrush" ShapeID="_x0000_i1029" DrawAspect="Content" ObjectID="_1477750648" r:id="rId14"/>
              </w:object>
            </w:r>
          </w:p>
        </w:tc>
      </w:tr>
    </w:tbl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  <w:rPr>
          <w:sz w:val="36"/>
        </w:rPr>
      </w:pPr>
      <w:r w:rsidRPr="00A567B1">
        <w:rPr>
          <w:sz w:val="36"/>
        </w:rPr>
        <w:t>Appendix</w:t>
      </w:r>
      <w:r>
        <w:rPr>
          <w:sz w:val="36"/>
        </w:rPr>
        <w:t xml:space="preserve"> E</w:t>
      </w:r>
    </w:p>
    <w:p w:rsidR="006F76C5" w:rsidRDefault="006F76C5" w:rsidP="006F76C5">
      <w:pPr>
        <w:tabs>
          <w:tab w:val="left" w:pos="2100"/>
        </w:tabs>
        <w:rPr>
          <w:sz w:val="36"/>
        </w:rPr>
      </w:pPr>
    </w:p>
    <w:p w:rsidR="006F76C5" w:rsidRPr="00021D86" w:rsidRDefault="006F76C5" w:rsidP="006F76C5">
      <w:pPr>
        <w:tabs>
          <w:tab w:val="left" w:pos="2100"/>
        </w:tabs>
        <w:rPr>
          <w:sz w:val="16"/>
        </w:rPr>
      </w:pPr>
      <w:r>
        <w:rPr>
          <w:sz w:val="28"/>
        </w:rPr>
        <w:t>List of BVMC Reports and Corus</w:t>
      </w:r>
      <w:r w:rsidRPr="00021D86">
        <w:rPr>
          <w:sz w:val="28"/>
        </w:rPr>
        <w:t xml:space="preserve"> Enquiry Screen and</w:t>
      </w:r>
      <w:r>
        <w:rPr>
          <w:sz w:val="28"/>
        </w:rPr>
        <w:t>/or</w:t>
      </w:r>
      <w:r w:rsidRPr="00021D86">
        <w:rPr>
          <w:sz w:val="28"/>
        </w:rPr>
        <w:t xml:space="preserve"> Reports</w:t>
      </w:r>
      <w:r>
        <w:rPr>
          <w:sz w:val="28"/>
        </w:rPr>
        <w:t xml:space="preserve"> affected.</w:t>
      </w: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  <w:r>
        <w:rPr>
          <w:noProof/>
          <w:lang w:eastAsia="en-US"/>
        </w:rPr>
        <w:drawing>
          <wp:inline distT="0" distB="0" distL="0" distR="0" wp14:anchorId="0F98C261" wp14:editId="7265C998">
            <wp:extent cx="5505450" cy="4524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ame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widowControl/>
        <w:jc w:val="left"/>
      </w:pPr>
      <w:r>
        <w:br w:type="page"/>
      </w:r>
    </w:p>
    <w:p w:rsidR="006F76C5" w:rsidRDefault="006F76C5" w:rsidP="006F76C5">
      <w:pPr>
        <w:tabs>
          <w:tab w:val="left" w:pos="2100"/>
        </w:tabs>
        <w:rPr>
          <w:sz w:val="28"/>
        </w:rPr>
      </w:pPr>
    </w:p>
    <w:p w:rsidR="006F76C5" w:rsidRDefault="006F76C5" w:rsidP="006F76C5">
      <w:pPr>
        <w:tabs>
          <w:tab w:val="left" w:pos="2100"/>
        </w:tabs>
        <w:rPr>
          <w:sz w:val="28"/>
        </w:rPr>
      </w:pPr>
      <w:r w:rsidRPr="00021D86">
        <w:rPr>
          <w:sz w:val="28"/>
        </w:rPr>
        <w:t>Sample of additional field required to the related report:-</w:t>
      </w:r>
    </w:p>
    <w:p w:rsidR="006F76C5" w:rsidRPr="00021D86" w:rsidRDefault="006F76C5" w:rsidP="006F76C5">
      <w:pPr>
        <w:tabs>
          <w:tab w:val="left" w:pos="2100"/>
        </w:tabs>
        <w:rPr>
          <w:sz w:val="28"/>
        </w:rPr>
      </w:pPr>
    </w:p>
    <w:p w:rsidR="006F76C5" w:rsidRDefault="006F76C5" w:rsidP="006F76C5">
      <w:pPr>
        <w:tabs>
          <w:tab w:val="left" w:pos="2100"/>
        </w:tabs>
      </w:pPr>
      <w:r>
        <w:rPr>
          <w:noProof/>
          <w:lang w:eastAsia="en-US"/>
        </w:rPr>
        <w:drawing>
          <wp:inline distT="0" distB="0" distL="0" distR="0" wp14:anchorId="45F3BB90" wp14:editId="326F5A28">
            <wp:extent cx="5943600" cy="28708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</w:p>
    <w:p w:rsidR="006F76C5" w:rsidRDefault="006F76C5" w:rsidP="006F76C5">
      <w:pPr>
        <w:tabs>
          <w:tab w:val="left" w:pos="2100"/>
        </w:tabs>
      </w:pPr>
      <w:r>
        <w:rPr>
          <w:noProof/>
          <w:lang w:eastAsia="en-US"/>
        </w:rPr>
        <w:drawing>
          <wp:inline distT="0" distB="0" distL="0" distR="0" wp14:anchorId="74E27803" wp14:editId="2F22EFDF">
            <wp:extent cx="5943600" cy="29667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78" w:rsidRDefault="00872E78">
      <w:bookmarkStart w:id="2" w:name="_GoBack"/>
      <w:bookmarkEnd w:id="2"/>
    </w:p>
    <w:sectPr w:rsidR="00872E78" w:rsidSect="001E16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6C5"/>
    <w:rsid w:val="006F76C5"/>
    <w:rsid w:val="0087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6C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F76C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F76C5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F76C5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Heading9Char">
    <w:name w:val="Heading 9 Char"/>
    <w:basedOn w:val="DefaultParagraphFont"/>
    <w:link w:val="Heading9"/>
    <w:semiHidden/>
    <w:rsid w:val="006F76C5"/>
    <w:rPr>
      <w:rFonts w:ascii="Cambria" w:eastAsia="Times New Roman" w:hAnsi="Cambria" w:cs="Times New Roman"/>
      <w:kern w:val="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6C5"/>
    <w:rPr>
      <w:rFonts w:ascii="Tahoma" w:eastAsia="SimSun" w:hAnsi="Tahoma" w:cs="Tahoma"/>
      <w:kern w:val="2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6C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F76C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F76C5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F76C5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Heading9Char">
    <w:name w:val="Heading 9 Char"/>
    <w:basedOn w:val="DefaultParagraphFont"/>
    <w:link w:val="Heading9"/>
    <w:semiHidden/>
    <w:rsid w:val="006F76C5"/>
    <w:rPr>
      <w:rFonts w:ascii="Cambria" w:eastAsia="Times New Roman" w:hAnsi="Cambria" w:cs="Times New Roman"/>
      <w:kern w:val="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6C5"/>
    <w:rPr>
      <w:rFonts w:ascii="Tahoma" w:eastAsia="SimSun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gif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2014-11-17T09:30:00Z</dcterms:created>
  <dcterms:modified xsi:type="dcterms:W3CDTF">2014-11-17T09:31:00Z</dcterms:modified>
</cp:coreProperties>
</file>