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42702">
              <w:rPr>
                <w:sz w:val="20"/>
                <w:szCs w:val="20"/>
              </w:rPr>
              <w:t>2</w:t>
            </w:r>
            <w:r w:rsidR="008E46D7">
              <w:rPr>
                <w:sz w:val="20"/>
                <w:szCs w:val="20"/>
              </w:rPr>
              <w:t>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E46D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E7238">
              <w:rPr>
                <w:b/>
                <w:sz w:val="20"/>
                <w:szCs w:val="20"/>
              </w:rPr>
              <w:t xml:space="preserve">Post Event &gt; </w:t>
            </w:r>
            <w:r w:rsidR="008E46D7"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DF1878">
              <w:rPr>
                <w:sz w:val="20"/>
                <w:szCs w:val="20"/>
              </w:rPr>
              <w:t>MIHAS_LTF – Exh016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494CC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effected :-</w:t>
            </w:r>
          </w:p>
          <w:p w:rsidR="00494CCA" w:rsidRDefault="00494C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494CCA" w:rsidRDefault="007117EB" w:rsidP="007117EB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117EB">
              <w:rPr>
                <w:sz w:val="20"/>
                <w:szCs w:val="20"/>
              </w:rPr>
              <w:t xml:space="preserve">By Hall - </w:t>
            </w:r>
            <w:r w:rsidR="00CD67D6">
              <w:rPr>
                <w:sz w:val="20"/>
                <w:szCs w:val="20"/>
              </w:rPr>
              <w:t>All</w:t>
            </w:r>
            <w:r w:rsidRPr="007117EB">
              <w:rPr>
                <w:sz w:val="20"/>
                <w:szCs w:val="20"/>
              </w:rPr>
              <w:t xml:space="preserve"> Products/Services</w:t>
            </w:r>
          </w:p>
          <w:p w:rsidR="007117EB" w:rsidRDefault="007117EB" w:rsidP="007117EB">
            <w:pPr>
              <w:pStyle w:val="NoSpacing"/>
              <w:rPr>
                <w:sz w:val="20"/>
                <w:szCs w:val="20"/>
              </w:rPr>
            </w:pPr>
          </w:p>
          <w:p w:rsidR="007117EB" w:rsidRPr="007117EB" w:rsidRDefault="007117EB" w:rsidP="007117EB">
            <w:pPr>
              <w:pStyle w:val="NoSpacing"/>
              <w:rPr>
                <w:sz w:val="20"/>
                <w:szCs w:val="20"/>
              </w:rPr>
            </w:pPr>
          </w:p>
          <w:p w:rsidR="006E622F" w:rsidRDefault="00494CCA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Issue:- </w:t>
            </w:r>
            <w:r w:rsidR="00CD67D6">
              <w:rPr>
                <w:sz w:val="20"/>
                <w:szCs w:val="20"/>
              </w:rPr>
              <w:t xml:space="preserve">Report is not grouped </w:t>
            </w:r>
            <w:r w:rsidR="00536F37">
              <w:rPr>
                <w:sz w:val="20"/>
                <w:szCs w:val="20"/>
              </w:rPr>
              <w:t>by all hall followed by individual hall for each day</w:t>
            </w:r>
            <w:r w:rsidR="00CD67D6">
              <w:rPr>
                <w:sz w:val="20"/>
                <w:szCs w:val="20"/>
              </w:rPr>
              <w:t>. Please refer to sample report that had been supplied on 22 October 2015 attachment. (</w:t>
            </w:r>
            <w:r w:rsidR="00CD67D6" w:rsidRPr="00CD67D6">
              <w:rPr>
                <w:sz w:val="20"/>
                <w:szCs w:val="20"/>
              </w:rPr>
              <w:t>10.TOP 10 PRODUCT &amp; SERVICES SOURCED, BY HALL.pdf</w:t>
            </w:r>
            <w:r w:rsidR="00CD67D6">
              <w:rPr>
                <w:sz w:val="20"/>
                <w:szCs w:val="20"/>
              </w:rPr>
              <w:t>)</w:t>
            </w:r>
          </w:p>
          <w:p w:rsidR="00CD67D6" w:rsidRDefault="00CD67D6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CD67D6" w:rsidRDefault="00CD67D6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sample report is for </w:t>
            </w:r>
            <w:r w:rsidRPr="00CD67D6">
              <w:rPr>
                <w:sz w:val="20"/>
                <w:szCs w:val="20"/>
              </w:rPr>
              <w:t>TOP 10 PRODUCT &amp; SERVICES SOURCED, BY HALL</w:t>
            </w:r>
            <w:r>
              <w:rPr>
                <w:sz w:val="20"/>
                <w:szCs w:val="20"/>
              </w:rPr>
              <w:t>. For this report, it will display all product and service without limit of top 10.</w:t>
            </w:r>
          </w:p>
          <w:p w:rsidR="00CD67D6" w:rsidRDefault="00CD67D6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Pr="00D81F1C" w:rsidRDefault="00F42702" w:rsidP="00F4270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 : MIHAS 2014 Simulation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DF1878">
              <w:rPr>
                <w:b/>
                <w:sz w:val="20"/>
                <w:szCs w:val="20"/>
              </w:rPr>
              <w:t>26/3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CD67D6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80175" cy="3464959"/>
            <wp:effectExtent l="19050" t="0" r="0" b="0"/>
            <wp:docPr id="2" name="Picture 2" descr="C:\Users\user\Desktop\20160326 - tpms bug\all product by h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26 - tpms bug\all product by h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6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Default="00D81F1C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Pr="003738A0" w:rsidRDefault="00494CCA" w:rsidP="00B44909">
      <w:pPr>
        <w:ind w:firstLine="720"/>
      </w:pPr>
    </w:p>
    <w:sectPr w:rsidR="00494CCA" w:rsidRPr="003738A0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5C" w:rsidRDefault="00662D5C">
      <w:r>
        <w:separator/>
      </w:r>
    </w:p>
  </w:endnote>
  <w:endnote w:type="continuationSeparator" w:id="0">
    <w:p w:rsidR="00662D5C" w:rsidRDefault="0066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5C" w:rsidRDefault="00662D5C">
      <w:r>
        <w:separator/>
      </w:r>
    </w:p>
  </w:footnote>
  <w:footnote w:type="continuationSeparator" w:id="0">
    <w:p w:rsidR="00662D5C" w:rsidRDefault="00662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F707C" w:rsidP="00A420CA">
    <w:pPr>
      <w:pStyle w:val="Header"/>
      <w:tabs>
        <w:tab w:val="clear" w:pos="4320"/>
        <w:tab w:val="clear" w:pos="8640"/>
      </w:tabs>
      <w:jc w:val="right"/>
    </w:pPr>
    <w:r w:rsidRPr="005F707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65pt;height:27.15pt" o:ole="">
          <v:imagedata r:id="rId1" o:title=""/>
        </v:shape>
        <o:OLEObject Type="Embed" ProgID="PBrush" ShapeID="_x0000_i1025" DrawAspect="Content" ObjectID="_152068918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58A0"/>
    <w:multiLevelType w:val="hybridMultilevel"/>
    <w:tmpl w:val="92B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07590"/>
    <w:rsid w:val="000206C9"/>
    <w:rsid w:val="00021980"/>
    <w:rsid w:val="0004241F"/>
    <w:rsid w:val="000503C4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3D4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1F32B0"/>
    <w:rsid w:val="0020435C"/>
    <w:rsid w:val="00243904"/>
    <w:rsid w:val="002515C5"/>
    <w:rsid w:val="00270C6A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347AF"/>
    <w:rsid w:val="00335404"/>
    <w:rsid w:val="00344C0E"/>
    <w:rsid w:val="003662FD"/>
    <w:rsid w:val="00371F4A"/>
    <w:rsid w:val="003738A0"/>
    <w:rsid w:val="00373FEF"/>
    <w:rsid w:val="00381AC9"/>
    <w:rsid w:val="003825E2"/>
    <w:rsid w:val="003866FD"/>
    <w:rsid w:val="003A1E70"/>
    <w:rsid w:val="003A4E33"/>
    <w:rsid w:val="003A68B2"/>
    <w:rsid w:val="003A69AF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4027D"/>
    <w:rsid w:val="00462CE3"/>
    <w:rsid w:val="00491D8E"/>
    <w:rsid w:val="00494CCA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566C"/>
    <w:rsid w:val="005265CD"/>
    <w:rsid w:val="00536F37"/>
    <w:rsid w:val="005446B1"/>
    <w:rsid w:val="00551F02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4FEF"/>
    <w:rsid w:val="005D7FE3"/>
    <w:rsid w:val="005E18FF"/>
    <w:rsid w:val="005E7018"/>
    <w:rsid w:val="005F0858"/>
    <w:rsid w:val="005F707C"/>
    <w:rsid w:val="00602E63"/>
    <w:rsid w:val="00607E27"/>
    <w:rsid w:val="006173D7"/>
    <w:rsid w:val="00617CAE"/>
    <w:rsid w:val="006303D9"/>
    <w:rsid w:val="0063479A"/>
    <w:rsid w:val="00637BF1"/>
    <w:rsid w:val="006401F1"/>
    <w:rsid w:val="00656279"/>
    <w:rsid w:val="00662D5C"/>
    <w:rsid w:val="00682216"/>
    <w:rsid w:val="00686274"/>
    <w:rsid w:val="0069097C"/>
    <w:rsid w:val="00694453"/>
    <w:rsid w:val="00694B0A"/>
    <w:rsid w:val="0069743C"/>
    <w:rsid w:val="006A09A9"/>
    <w:rsid w:val="006B1153"/>
    <w:rsid w:val="006B5780"/>
    <w:rsid w:val="006B66A8"/>
    <w:rsid w:val="006C0B7A"/>
    <w:rsid w:val="006D71DA"/>
    <w:rsid w:val="006E0C35"/>
    <w:rsid w:val="006E622F"/>
    <w:rsid w:val="006F1159"/>
    <w:rsid w:val="007117EB"/>
    <w:rsid w:val="007510F5"/>
    <w:rsid w:val="00753415"/>
    <w:rsid w:val="00760036"/>
    <w:rsid w:val="007637CC"/>
    <w:rsid w:val="00767903"/>
    <w:rsid w:val="00773D14"/>
    <w:rsid w:val="00775897"/>
    <w:rsid w:val="00780CD1"/>
    <w:rsid w:val="007827DA"/>
    <w:rsid w:val="0078523D"/>
    <w:rsid w:val="007A7D74"/>
    <w:rsid w:val="007B37A8"/>
    <w:rsid w:val="007C6AC1"/>
    <w:rsid w:val="007E578D"/>
    <w:rsid w:val="007E5AF6"/>
    <w:rsid w:val="007E75D9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E46D7"/>
    <w:rsid w:val="008F2BD8"/>
    <w:rsid w:val="0091089D"/>
    <w:rsid w:val="00916849"/>
    <w:rsid w:val="00927546"/>
    <w:rsid w:val="009321F4"/>
    <w:rsid w:val="00937F74"/>
    <w:rsid w:val="009417E5"/>
    <w:rsid w:val="00964BD1"/>
    <w:rsid w:val="00973939"/>
    <w:rsid w:val="0098132B"/>
    <w:rsid w:val="009936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0B43"/>
    <w:rsid w:val="00B44909"/>
    <w:rsid w:val="00B469DE"/>
    <w:rsid w:val="00B573FD"/>
    <w:rsid w:val="00B76D4C"/>
    <w:rsid w:val="00BA27A7"/>
    <w:rsid w:val="00BA64F2"/>
    <w:rsid w:val="00BD6150"/>
    <w:rsid w:val="00BE44B5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67D6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A519F"/>
    <w:rsid w:val="00DB0F13"/>
    <w:rsid w:val="00DB25B6"/>
    <w:rsid w:val="00DB3F64"/>
    <w:rsid w:val="00DC792C"/>
    <w:rsid w:val="00DD1301"/>
    <w:rsid w:val="00DD5BAA"/>
    <w:rsid w:val="00DD6B2C"/>
    <w:rsid w:val="00DE121B"/>
    <w:rsid w:val="00DE7050"/>
    <w:rsid w:val="00DF1878"/>
    <w:rsid w:val="00DF63DF"/>
    <w:rsid w:val="00DF65A7"/>
    <w:rsid w:val="00E06A21"/>
    <w:rsid w:val="00E11BF7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3B61"/>
    <w:rsid w:val="00EA3712"/>
    <w:rsid w:val="00EB4D6C"/>
    <w:rsid w:val="00EC1535"/>
    <w:rsid w:val="00ED24F5"/>
    <w:rsid w:val="00ED311D"/>
    <w:rsid w:val="00EE0E70"/>
    <w:rsid w:val="00EE7238"/>
    <w:rsid w:val="00EF0877"/>
    <w:rsid w:val="00F134EF"/>
    <w:rsid w:val="00F22208"/>
    <w:rsid w:val="00F22353"/>
    <w:rsid w:val="00F310ED"/>
    <w:rsid w:val="00F42702"/>
    <w:rsid w:val="00F535B4"/>
    <w:rsid w:val="00F53E8E"/>
    <w:rsid w:val="00F604E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2016-03-28T08:53:00Z</dcterms:created>
  <dcterms:modified xsi:type="dcterms:W3CDTF">2016-03-28T08:53:00Z</dcterms:modified>
</cp:coreProperties>
</file>