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89" w:rsidRDefault="00714E89" w:rsidP="008318DE">
      <w:pPr>
        <w:ind w:firstLine="0"/>
        <w:rPr>
          <w:rFonts w:ascii="Times New Roman" w:hAnsi="Times New Roman"/>
        </w:rPr>
      </w:pPr>
    </w:p>
    <w:p w:rsidR="008318DE" w:rsidRDefault="008318DE" w:rsidP="008318DE">
      <w:pPr>
        <w:ind w:firstLine="0"/>
        <w:rPr>
          <w:rFonts w:ascii="Times New Roman" w:hAnsi="Times New Roman"/>
        </w:rPr>
      </w:pPr>
    </w:p>
    <w:p w:rsidR="00742373" w:rsidRDefault="00742373" w:rsidP="008318DE">
      <w:pPr>
        <w:ind w:firstLine="0"/>
        <w:rPr>
          <w:rFonts w:ascii="Times New Roman" w:hAnsi="Times New Roman"/>
        </w:rPr>
      </w:pPr>
    </w:p>
    <w:p w:rsidR="00742373" w:rsidRDefault="005426B3" w:rsidP="00742373">
      <w:pPr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Ahme</w:t>
      </w:r>
      <w:r w:rsidR="00711CF8">
        <w:rPr>
          <w:rFonts w:ascii="Times New Roman" w:hAnsi="Times New Roman"/>
          <w:b/>
          <w:bCs/>
          <w:sz w:val="24"/>
          <w:szCs w:val="24"/>
          <w:u w:val="single"/>
        </w:rPr>
        <w:t xml:space="preserve">d S. </w:t>
      </w:r>
      <w:proofErr w:type="spellStart"/>
      <w:r w:rsidR="00711CF8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="00FD1C03" w:rsidRPr="00543B1F">
        <w:rPr>
          <w:rFonts w:ascii="Times New Roman" w:hAnsi="Times New Roman"/>
          <w:b/>
          <w:bCs/>
          <w:sz w:val="24"/>
          <w:szCs w:val="24"/>
          <w:u w:val="single"/>
        </w:rPr>
        <w:t>l</w:t>
      </w:r>
      <w:r w:rsidR="00543B1F">
        <w:rPr>
          <w:rFonts w:ascii="Times New Roman" w:hAnsi="Times New Roman"/>
          <w:b/>
          <w:bCs/>
          <w:sz w:val="24"/>
          <w:szCs w:val="24"/>
          <w:u w:val="single"/>
        </w:rPr>
        <w:t>k</w:t>
      </w:r>
      <w:r w:rsidR="00FD1C03" w:rsidRPr="00543B1F">
        <w:rPr>
          <w:rFonts w:ascii="Times New Roman" w:hAnsi="Times New Roman"/>
          <w:b/>
          <w:bCs/>
          <w:sz w:val="24"/>
          <w:szCs w:val="24"/>
          <w:u w:val="single"/>
        </w:rPr>
        <w:t>harji</w:t>
      </w:r>
      <w:proofErr w:type="spellEnd"/>
    </w:p>
    <w:p w:rsidR="00742373" w:rsidRDefault="00696171" w:rsidP="00742373">
      <w:pPr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Non-Independent Non-Executive Director</w:t>
      </w:r>
    </w:p>
    <w:p w:rsidR="001C348E" w:rsidRPr="00543B1F" w:rsidRDefault="001C348E" w:rsidP="00742373">
      <w:pPr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300A7" w:rsidRDefault="00923344" w:rsidP="00742373">
      <w:pPr>
        <w:ind w:firstLine="0"/>
        <w:rPr>
          <w:rFonts w:ascii="Times New Roman" w:hAnsi="Times New Roman"/>
          <w:sz w:val="24"/>
          <w:szCs w:val="24"/>
          <w:lang w:val="en-US"/>
        </w:rPr>
      </w:pPr>
      <w:r w:rsidRPr="00923344">
        <w:rPr>
          <w:rFonts w:ascii="Times New Roman" w:hAnsi="Times New Roman"/>
          <w:sz w:val="24"/>
          <w:szCs w:val="24"/>
          <w:lang w:val="en-US"/>
        </w:rPr>
        <w:t>Mr Ahmed S</w:t>
      </w:r>
      <w:r w:rsidR="00711CF8">
        <w:rPr>
          <w:rFonts w:ascii="Times New Roman" w:hAnsi="Times New Roman"/>
          <w:sz w:val="24"/>
          <w:szCs w:val="24"/>
          <w:lang w:val="en-US"/>
        </w:rPr>
        <w:t>.</w:t>
      </w:r>
      <w:r w:rsidRPr="0092334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23344">
        <w:rPr>
          <w:rFonts w:ascii="Times New Roman" w:hAnsi="Times New Roman"/>
          <w:sz w:val="24"/>
          <w:szCs w:val="24"/>
          <w:lang w:val="en-US"/>
        </w:rPr>
        <w:t>Alkharji</w:t>
      </w:r>
      <w:proofErr w:type="spellEnd"/>
      <w:r w:rsidRPr="00923344"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“</w:t>
      </w:r>
      <w:r w:rsidRPr="00923344">
        <w:rPr>
          <w:rFonts w:ascii="Times New Roman" w:hAnsi="Times New Roman"/>
          <w:sz w:val="24"/>
          <w:szCs w:val="24"/>
          <w:lang w:val="en-US"/>
        </w:rPr>
        <w:t xml:space="preserve">Mr </w:t>
      </w:r>
      <w:proofErr w:type="spellStart"/>
      <w:r w:rsidRPr="00923344">
        <w:rPr>
          <w:rFonts w:ascii="Times New Roman" w:hAnsi="Times New Roman"/>
          <w:sz w:val="24"/>
          <w:szCs w:val="24"/>
          <w:lang w:val="en-US"/>
        </w:rPr>
        <w:t>Alkharji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”</w:t>
      </w:r>
      <w:r w:rsidRPr="00923344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gramStart"/>
      <w:r w:rsidR="009300A7" w:rsidRPr="000A2608">
        <w:rPr>
          <w:rFonts w:ascii="Times New Roman" w:hAnsi="Times New Roman"/>
          <w:bCs/>
          <w:sz w:val="24"/>
          <w:szCs w:val="24"/>
        </w:rPr>
        <w:t>was appointed</w:t>
      </w:r>
      <w:proofErr w:type="gramEnd"/>
      <w:r w:rsidR="009300A7" w:rsidRPr="000A2608">
        <w:rPr>
          <w:rFonts w:ascii="Times New Roman" w:hAnsi="Times New Roman"/>
          <w:bCs/>
          <w:sz w:val="24"/>
          <w:szCs w:val="24"/>
        </w:rPr>
        <w:t xml:space="preserve"> as </w:t>
      </w:r>
      <w:r w:rsidR="005979EF" w:rsidRPr="000A2608">
        <w:rPr>
          <w:rFonts w:ascii="Times New Roman" w:hAnsi="Times New Roman"/>
          <w:bCs/>
          <w:sz w:val="24"/>
          <w:szCs w:val="24"/>
        </w:rPr>
        <w:t xml:space="preserve">a </w:t>
      </w:r>
      <w:r w:rsidR="000052DB">
        <w:rPr>
          <w:rFonts w:ascii="Times New Roman" w:hAnsi="Times New Roman"/>
          <w:bCs/>
          <w:sz w:val="24"/>
          <w:szCs w:val="24"/>
        </w:rPr>
        <w:t xml:space="preserve">Non-Independent Non-Executive </w:t>
      </w:r>
      <w:r w:rsidR="005979EF" w:rsidRPr="000A2608">
        <w:rPr>
          <w:rFonts w:ascii="Times New Roman" w:hAnsi="Times New Roman"/>
          <w:bCs/>
          <w:sz w:val="24"/>
          <w:szCs w:val="24"/>
        </w:rPr>
        <w:t xml:space="preserve">Director </w:t>
      </w:r>
      <w:r w:rsidR="000052DB">
        <w:rPr>
          <w:rFonts w:ascii="Times New Roman" w:hAnsi="Times New Roman"/>
          <w:bCs/>
          <w:sz w:val="24"/>
          <w:szCs w:val="24"/>
        </w:rPr>
        <w:t xml:space="preserve">(“NINED”) </w:t>
      </w:r>
      <w:r w:rsidR="005979EF" w:rsidRPr="000A2608">
        <w:rPr>
          <w:rFonts w:ascii="Times New Roman" w:hAnsi="Times New Roman"/>
          <w:bCs/>
          <w:sz w:val="24"/>
          <w:szCs w:val="24"/>
        </w:rPr>
        <w:t xml:space="preserve">on 1 June 2014 and </w:t>
      </w:r>
      <w:r w:rsidR="00A365D1" w:rsidRPr="000A2608">
        <w:rPr>
          <w:rFonts w:ascii="Times New Roman" w:hAnsi="Times New Roman"/>
          <w:bCs/>
          <w:sz w:val="24"/>
          <w:szCs w:val="24"/>
        </w:rPr>
        <w:t xml:space="preserve">the Chief Executive </w:t>
      </w:r>
      <w:proofErr w:type="spellStart"/>
      <w:r w:rsidR="00A365D1" w:rsidRPr="000A2608">
        <w:rPr>
          <w:rFonts w:ascii="Times New Roman" w:hAnsi="Times New Roman"/>
          <w:bCs/>
          <w:sz w:val="24"/>
          <w:szCs w:val="24"/>
        </w:rPr>
        <w:t>Officer</w:t>
      </w:r>
      <w:r w:rsidR="00F34C6B">
        <w:rPr>
          <w:rFonts w:ascii="Times New Roman" w:hAnsi="Times New Roman"/>
          <w:bCs/>
          <w:sz w:val="24"/>
          <w:szCs w:val="24"/>
        </w:rPr>
        <w:t>&amp;</w:t>
      </w:r>
      <w:r w:rsidR="000A2608" w:rsidRPr="000A2608">
        <w:rPr>
          <w:rFonts w:ascii="Times New Roman" w:hAnsi="Times New Roman"/>
          <w:bCs/>
          <w:sz w:val="24"/>
          <w:szCs w:val="24"/>
        </w:rPr>
        <w:t>Managing</w:t>
      </w:r>
      <w:proofErr w:type="spellEnd"/>
      <w:r w:rsidR="000A2608" w:rsidRPr="000A260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A2608" w:rsidRPr="000A2608">
        <w:rPr>
          <w:rFonts w:ascii="Times New Roman" w:hAnsi="Times New Roman"/>
          <w:bCs/>
          <w:sz w:val="24"/>
          <w:szCs w:val="24"/>
        </w:rPr>
        <w:t>Director</w:t>
      </w:r>
      <w:r w:rsidR="005979EF" w:rsidRPr="000A2608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="005979EF" w:rsidRPr="000A2608">
        <w:rPr>
          <w:rFonts w:ascii="Times New Roman" w:hAnsi="Times New Roman"/>
          <w:bCs/>
          <w:sz w:val="24"/>
          <w:szCs w:val="24"/>
        </w:rPr>
        <w:t xml:space="preserve"> Kuwait Finance House (Malaysia) Berhad </w:t>
      </w:r>
      <w:r>
        <w:rPr>
          <w:rFonts w:ascii="Times New Roman" w:hAnsi="Times New Roman"/>
          <w:bCs/>
          <w:sz w:val="24"/>
          <w:szCs w:val="24"/>
        </w:rPr>
        <w:t xml:space="preserve">from </w:t>
      </w:r>
      <w:r w:rsidR="005979EF" w:rsidRPr="000A2608">
        <w:rPr>
          <w:rFonts w:ascii="Times New Roman" w:hAnsi="Times New Roman"/>
          <w:bCs/>
          <w:sz w:val="24"/>
          <w:szCs w:val="24"/>
        </w:rPr>
        <w:t>20 April 2015</w:t>
      </w:r>
      <w:r>
        <w:rPr>
          <w:rFonts w:ascii="Times New Roman" w:hAnsi="Times New Roman"/>
          <w:bCs/>
          <w:sz w:val="24"/>
          <w:szCs w:val="24"/>
        </w:rPr>
        <w:t xml:space="preserve"> to 6 July 2016</w:t>
      </w:r>
      <w:r w:rsidR="000052DB">
        <w:rPr>
          <w:rFonts w:ascii="Times New Roman" w:hAnsi="Times New Roman"/>
          <w:bCs/>
          <w:sz w:val="24"/>
          <w:szCs w:val="24"/>
        </w:rPr>
        <w:t xml:space="preserve"> where his last day of service was on 5 July 2016</w:t>
      </w:r>
      <w:r>
        <w:rPr>
          <w:rFonts w:ascii="Times New Roman" w:hAnsi="Times New Roman"/>
          <w:bCs/>
          <w:sz w:val="24"/>
          <w:szCs w:val="24"/>
        </w:rPr>
        <w:t xml:space="preserve">.  He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was </w:t>
      </w:r>
      <w:proofErr w:type="spellStart"/>
      <w:r w:rsidR="00696171">
        <w:rPr>
          <w:rFonts w:ascii="Times New Roman" w:hAnsi="Times New Roman"/>
          <w:bCs/>
          <w:sz w:val="24"/>
          <w:szCs w:val="24"/>
        </w:rPr>
        <w:t>redesignated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as a N</w:t>
      </w:r>
      <w:r w:rsidR="004908FC">
        <w:rPr>
          <w:rFonts w:ascii="Times New Roman" w:hAnsi="Times New Roman"/>
          <w:bCs/>
          <w:sz w:val="24"/>
          <w:szCs w:val="24"/>
        </w:rPr>
        <w:t xml:space="preserve">INED </w:t>
      </w:r>
      <w:r>
        <w:rPr>
          <w:rFonts w:ascii="Times New Roman" w:hAnsi="Times New Roman"/>
          <w:bCs/>
          <w:sz w:val="24"/>
          <w:szCs w:val="24"/>
        </w:rPr>
        <w:t xml:space="preserve">on </w:t>
      </w:r>
      <w:r w:rsidR="000052DB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July 2016.  </w:t>
      </w:r>
      <w:r w:rsidRPr="00923344">
        <w:rPr>
          <w:rFonts w:ascii="Times New Roman" w:hAnsi="Times New Roman"/>
          <w:sz w:val="24"/>
          <w:szCs w:val="24"/>
          <w:lang w:val="en-US"/>
        </w:rPr>
        <w:t xml:space="preserve">He holds a Master of Business Administration from the University </w:t>
      </w:r>
      <w:proofErr w:type="gramStart"/>
      <w:r w:rsidRPr="00923344">
        <w:rPr>
          <w:rFonts w:ascii="Times New Roman" w:hAnsi="Times New Roman"/>
          <w:sz w:val="24"/>
          <w:szCs w:val="24"/>
          <w:lang w:val="en-US"/>
        </w:rPr>
        <w:t>of</w:t>
      </w:r>
      <w:proofErr w:type="gramEnd"/>
      <w:r w:rsidRPr="00923344">
        <w:rPr>
          <w:rFonts w:ascii="Times New Roman" w:hAnsi="Times New Roman"/>
          <w:sz w:val="24"/>
          <w:szCs w:val="24"/>
          <w:lang w:val="en-US"/>
        </w:rPr>
        <w:t xml:space="preserve"> San Diego, California, U.S.A. and a Bachelor of Science in Finance and Banking from Kuwait University, Kuwait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923344" w:rsidRDefault="00923344" w:rsidP="00742373">
      <w:pPr>
        <w:ind w:firstLine="0"/>
        <w:rPr>
          <w:rFonts w:ascii="Times New Roman" w:hAnsi="Times New Roman"/>
          <w:bCs/>
          <w:sz w:val="24"/>
          <w:szCs w:val="24"/>
        </w:rPr>
      </w:pPr>
    </w:p>
    <w:p w:rsidR="00923344" w:rsidRPr="00923344" w:rsidRDefault="00923344" w:rsidP="00742373">
      <w:pPr>
        <w:ind w:firstLine="0"/>
        <w:rPr>
          <w:rFonts w:ascii="Times New Roman" w:hAnsi="Times New Roman"/>
          <w:bCs/>
          <w:sz w:val="24"/>
          <w:szCs w:val="24"/>
        </w:rPr>
      </w:pPr>
      <w:r w:rsidRPr="00923344">
        <w:rPr>
          <w:rFonts w:ascii="Times New Roman" w:hAnsi="Times New Roman"/>
          <w:sz w:val="24"/>
          <w:szCs w:val="24"/>
          <w:lang w:val="en-US"/>
        </w:rPr>
        <w:t xml:space="preserve">Mr </w:t>
      </w:r>
      <w:proofErr w:type="spellStart"/>
      <w:r w:rsidRPr="00923344">
        <w:rPr>
          <w:rFonts w:ascii="Times New Roman" w:hAnsi="Times New Roman"/>
          <w:sz w:val="24"/>
          <w:szCs w:val="24"/>
          <w:lang w:val="en-US"/>
        </w:rPr>
        <w:t>Al</w:t>
      </w:r>
      <w:r w:rsidR="00711CF8">
        <w:rPr>
          <w:rFonts w:ascii="Times New Roman" w:hAnsi="Times New Roman"/>
          <w:sz w:val="24"/>
          <w:szCs w:val="24"/>
          <w:lang w:val="en-US"/>
        </w:rPr>
        <w:t>k</w:t>
      </w:r>
      <w:r w:rsidRPr="00923344">
        <w:rPr>
          <w:rFonts w:ascii="Times New Roman" w:hAnsi="Times New Roman"/>
          <w:sz w:val="24"/>
          <w:szCs w:val="24"/>
          <w:lang w:val="en-US"/>
        </w:rPr>
        <w:t>harjiis</w:t>
      </w:r>
      <w:proofErr w:type="spellEnd"/>
      <w:r w:rsidRPr="00923344">
        <w:rPr>
          <w:rFonts w:ascii="Times New Roman" w:hAnsi="Times New Roman"/>
          <w:sz w:val="24"/>
          <w:szCs w:val="24"/>
          <w:lang w:val="en-US"/>
        </w:rPr>
        <w:t xml:space="preserve"> a seasoned banker with 18 years of extensive experience in various portfolios including structured finance, corporate finance, project finance and banking supervision. Prior to helming this post, </w:t>
      </w:r>
      <w:r w:rsidR="00291175">
        <w:rPr>
          <w:rFonts w:ascii="Times New Roman" w:hAnsi="Times New Roman"/>
          <w:sz w:val="24"/>
          <w:szCs w:val="24"/>
          <w:lang w:val="en-US"/>
        </w:rPr>
        <w:t>He</w:t>
      </w:r>
      <w:r w:rsidRPr="00923344">
        <w:rPr>
          <w:rFonts w:ascii="Times New Roman" w:hAnsi="Times New Roman"/>
          <w:sz w:val="24"/>
          <w:szCs w:val="24"/>
          <w:lang w:val="en-US"/>
        </w:rPr>
        <w:t xml:space="preserve"> was the Deputy General Manager of Structured Finance at Kuwait</w:t>
      </w:r>
      <w:r w:rsidR="00291175">
        <w:rPr>
          <w:rFonts w:ascii="Times New Roman" w:hAnsi="Times New Roman"/>
          <w:sz w:val="24"/>
          <w:szCs w:val="24"/>
          <w:lang w:val="en-US"/>
        </w:rPr>
        <w:t xml:space="preserve"> Finance House K.S.C. (“</w:t>
      </w:r>
      <w:r w:rsidRPr="00923344">
        <w:rPr>
          <w:rFonts w:ascii="Times New Roman" w:hAnsi="Times New Roman"/>
          <w:sz w:val="24"/>
          <w:szCs w:val="24"/>
          <w:lang w:val="en-US"/>
        </w:rPr>
        <w:t>KFHK</w:t>
      </w:r>
      <w:r w:rsidR="00291175">
        <w:rPr>
          <w:rFonts w:ascii="Times New Roman" w:hAnsi="Times New Roman"/>
          <w:sz w:val="24"/>
          <w:szCs w:val="24"/>
          <w:lang w:val="en-US"/>
        </w:rPr>
        <w:t>”</w:t>
      </w:r>
      <w:r w:rsidRPr="00923344">
        <w:rPr>
          <w:rFonts w:ascii="Times New Roman" w:hAnsi="Times New Roman"/>
          <w:sz w:val="24"/>
          <w:szCs w:val="24"/>
          <w:lang w:val="en-US"/>
        </w:rPr>
        <w:t xml:space="preserve">) in Kuwait. He started his career </w:t>
      </w:r>
      <w:proofErr w:type="spellStart"/>
      <w:r w:rsidRPr="00923344">
        <w:rPr>
          <w:rFonts w:ascii="Times New Roman" w:hAnsi="Times New Roman"/>
          <w:sz w:val="24"/>
          <w:szCs w:val="24"/>
          <w:lang w:val="en-US"/>
        </w:rPr>
        <w:t>with</w:t>
      </w:r>
      <w:r w:rsidR="000343C0" w:rsidRPr="00923344">
        <w:rPr>
          <w:rFonts w:ascii="Times New Roman" w:hAnsi="Times New Roman"/>
          <w:sz w:val="24"/>
          <w:szCs w:val="24"/>
          <w:lang w:val="en-US"/>
        </w:rPr>
        <w:t>Burgan</w:t>
      </w:r>
      <w:proofErr w:type="spellEnd"/>
      <w:r w:rsidR="000343C0" w:rsidRPr="00923344">
        <w:rPr>
          <w:rFonts w:ascii="Times New Roman" w:hAnsi="Times New Roman"/>
          <w:sz w:val="24"/>
          <w:szCs w:val="24"/>
          <w:lang w:val="en-US"/>
        </w:rPr>
        <w:t xml:space="preserve"> Bank in Kuwait</w:t>
      </w:r>
      <w:r w:rsidR="000343C0">
        <w:rPr>
          <w:rFonts w:ascii="Times New Roman" w:hAnsi="Times New Roman"/>
          <w:sz w:val="24"/>
          <w:szCs w:val="24"/>
          <w:lang w:val="en-US"/>
        </w:rPr>
        <w:t xml:space="preserve"> and the Central Bank of Kuwait</w:t>
      </w:r>
      <w:r w:rsidRPr="00923344">
        <w:rPr>
          <w:rFonts w:ascii="Times New Roman" w:hAnsi="Times New Roman"/>
          <w:sz w:val="24"/>
          <w:szCs w:val="24"/>
          <w:lang w:val="en-US"/>
        </w:rPr>
        <w:t xml:space="preserve">. Since joining KFHK in August 2003, he had served in various senior capacities within the Group. He is also </w:t>
      </w:r>
      <w:proofErr w:type="gramStart"/>
      <w:r w:rsidRPr="00923344">
        <w:rPr>
          <w:rFonts w:ascii="Times New Roman" w:hAnsi="Times New Roman"/>
          <w:sz w:val="24"/>
          <w:szCs w:val="24"/>
          <w:lang w:val="en-US"/>
        </w:rPr>
        <w:t>currently</w:t>
      </w:r>
      <w:proofErr w:type="gramEnd"/>
      <w:r w:rsidRPr="00923344">
        <w:rPr>
          <w:rFonts w:ascii="Times New Roman" w:hAnsi="Times New Roman"/>
          <w:sz w:val="24"/>
          <w:szCs w:val="24"/>
          <w:lang w:val="en-US"/>
        </w:rPr>
        <w:t xml:space="preserve"> a Board member of </w:t>
      </w:r>
      <w:proofErr w:type="spellStart"/>
      <w:r w:rsidRPr="00923344">
        <w:rPr>
          <w:rFonts w:ascii="Times New Roman" w:hAnsi="Times New Roman"/>
          <w:sz w:val="24"/>
          <w:szCs w:val="24"/>
          <w:lang w:val="en-US"/>
        </w:rPr>
        <w:t>Kuveyt</w:t>
      </w:r>
      <w:proofErr w:type="spellEnd"/>
      <w:r w:rsidRPr="00923344">
        <w:rPr>
          <w:rFonts w:ascii="Times New Roman" w:hAnsi="Times New Roman"/>
          <w:sz w:val="24"/>
          <w:szCs w:val="24"/>
          <w:lang w:val="en-US"/>
        </w:rPr>
        <w:t xml:space="preserve"> Turk Participation Bank, a subsidiary of KFHK in Turkey</w:t>
      </w:r>
      <w:r w:rsidR="000343C0">
        <w:rPr>
          <w:rFonts w:ascii="Times New Roman" w:hAnsi="Times New Roman"/>
          <w:sz w:val="24"/>
          <w:szCs w:val="24"/>
          <w:lang w:val="en-US"/>
        </w:rPr>
        <w:t>.</w:t>
      </w:r>
    </w:p>
    <w:p w:rsidR="00711CF8" w:rsidRDefault="00711CF8" w:rsidP="00711CF8">
      <w:pPr>
        <w:ind w:firstLine="0"/>
        <w:rPr>
          <w:rFonts w:ascii="Times New Roman" w:hAnsi="Times New Roman"/>
          <w:bCs/>
          <w:sz w:val="24"/>
          <w:szCs w:val="24"/>
        </w:rPr>
      </w:pPr>
    </w:p>
    <w:p w:rsidR="00711CF8" w:rsidRPr="00B96A1C" w:rsidRDefault="00711CF8" w:rsidP="00711CF8">
      <w:pPr>
        <w:ind w:firstLine="0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sectPr w:rsidR="00711CF8" w:rsidRPr="00B96A1C" w:rsidSect="003B66F5">
      <w:pgSz w:w="11906" w:h="16838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CA7" w:rsidRDefault="00552CA7" w:rsidP="00B9079F">
      <w:r>
        <w:separator/>
      </w:r>
    </w:p>
  </w:endnote>
  <w:endnote w:type="continuationSeparator" w:id="1">
    <w:p w:rsidR="00552CA7" w:rsidRDefault="00552CA7" w:rsidP="00B90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CA7" w:rsidRDefault="00552CA7" w:rsidP="00B9079F">
      <w:r>
        <w:separator/>
      </w:r>
    </w:p>
  </w:footnote>
  <w:footnote w:type="continuationSeparator" w:id="1">
    <w:p w:rsidR="00552CA7" w:rsidRDefault="00552CA7" w:rsidP="00B90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5774"/>
    <w:multiLevelType w:val="hybridMultilevel"/>
    <w:tmpl w:val="AF0E2D68"/>
    <w:lvl w:ilvl="0" w:tplc="04090005">
      <w:start w:val="1"/>
      <w:numFmt w:val="bullet"/>
      <w:lvlText w:val=""/>
      <w:lvlJc w:val="left"/>
      <w:pPr>
        <w:ind w:left="5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1">
    <w:nsid w:val="405705AC"/>
    <w:multiLevelType w:val="hybridMultilevel"/>
    <w:tmpl w:val="AFF83B58"/>
    <w:lvl w:ilvl="0" w:tplc="EE7E0E0A">
      <w:start w:val="1"/>
      <w:numFmt w:val="bullet"/>
      <w:lvlText w:val="-"/>
      <w:lvlJc w:val="left"/>
      <w:pPr>
        <w:ind w:left="90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/>
  <w:rsids>
    <w:rsidRoot w:val="00B9079F"/>
    <w:rsid w:val="000052DB"/>
    <w:rsid w:val="00017369"/>
    <w:rsid w:val="00032B10"/>
    <w:rsid w:val="000343C0"/>
    <w:rsid w:val="000401E0"/>
    <w:rsid w:val="00050604"/>
    <w:rsid w:val="000606C3"/>
    <w:rsid w:val="00073E59"/>
    <w:rsid w:val="00094CCB"/>
    <w:rsid w:val="000A2608"/>
    <w:rsid w:val="00134425"/>
    <w:rsid w:val="001627BE"/>
    <w:rsid w:val="00170E6B"/>
    <w:rsid w:val="00186C49"/>
    <w:rsid w:val="00196CA8"/>
    <w:rsid w:val="001A2FC9"/>
    <w:rsid w:val="001C0664"/>
    <w:rsid w:val="001C348E"/>
    <w:rsid w:val="001D0008"/>
    <w:rsid w:val="001D48C6"/>
    <w:rsid w:val="001D519F"/>
    <w:rsid w:val="001F1AD8"/>
    <w:rsid w:val="002145A2"/>
    <w:rsid w:val="00230BDB"/>
    <w:rsid w:val="002431DA"/>
    <w:rsid w:val="002802C5"/>
    <w:rsid w:val="00283D2E"/>
    <w:rsid w:val="00291175"/>
    <w:rsid w:val="002B3823"/>
    <w:rsid w:val="002C2550"/>
    <w:rsid w:val="002D7F9D"/>
    <w:rsid w:val="002F0F4B"/>
    <w:rsid w:val="002F2CE1"/>
    <w:rsid w:val="00302EEA"/>
    <w:rsid w:val="0032444D"/>
    <w:rsid w:val="00332519"/>
    <w:rsid w:val="00357327"/>
    <w:rsid w:val="00366739"/>
    <w:rsid w:val="003B66F5"/>
    <w:rsid w:val="003C4499"/>
    <w:rsid w:val="003D045D"/>
    <w:rsid w:val="003E2489"/>
    <w:rsid w:val="003F3287"/>
    <w:rsid w:val="003F4D81"/>
    <w:rsid w:val="00403A16"/>
    <w:rsid w:val="00410CAD"/>
    <w:rsid w:val="00434B28"/>
    <w:rsid w:val="004436EE"/>
    <w:rsid w:val="004908FC"/>
    <w:rsid w:val="00495E6B"/>
    <w:rsid w:val="004A24CE"/>
    <w:rsid w:val="004B1C78"/>
    <w:rsid w:val="004F247C"/>
    <w:rsid w:val="00540529"/>
    <w:rsid w:val="005426B3"/>
    <w:rsid w:val="00543B1F"/>
    <w:rsid w:val="00552CA7"/>
    <w:rsid w:val="005558EF"/>
    <w:rsid w:val="00572858"/>
    <w:rsid w:val="00590692"/>
    <w:rsid w:val="005979EF"/>
    <w:rsid w:val="005A1C10"/>
    <w:rsid w:val="005B17B5"/>
    <w:rsid w:val="005B6CAF"/>
    <w:rsid w:val="005C647E"/>
    <w:rsid w:val="005D7D18"/>
    <w:rsid w:val="005F64A2"/>
    <w:rsid w:val="00614919"/>
    <w:rsid w:val="0063784A"/>
    <w:rsid w:val="006512DA"/>
    <w:rsid w:val="006554DF"/>
    <w:rsid w:val="0068208D"/>
    <w:rsid w:val="006827F4"/>
    <w:rsid w:val="00683F95"/>
    <w:rsid w:val="00696171"/>
    <w:rsid w:val="006A1EE1"/>
    <w:rsid w:val="006B6769"/>
    <w:rsid w:val="006C5DFE"/>
    <w:rsid w:val="006C6EB0"/>
    <w:rsid w:val="006F7910"/>
    <w:rsid w:val="00700922"/>
    <w:rsid w:val="007043FA"/>
    <w:rsid w:val="00711CF8"/>
    <w:rsid w:val="00714E89"/>
    <w:rsid w:val="0073295D"/>
    <w:rsid w:val="00742373"/>
    <w:rsid w:val="00775776"/>
    <w:rsid w:val="007D52C9"/>
    <w:rsid w:val="007D566D"/>
    <w:rsid w:val="007F0FC4"/>
    <w:rsid w:val="007F2C82"/>
    <w:rsid w:val="007F4E08"/>
    <w:rsid w:val="008033DB"/>
    <w:rsid w:val="00805BC1"/>
    <w:rsid w:val="0080711B"/>
    <w:rsid w:val="00807CEE"/>
    <w:rsid w:val="00826CDA"/>
    <w:rsid w:val="008318DE"/>
    <w:rsid w:val="00857FF9"/>
    <w:rsid w:val="0086121C"/>
    <w:rsid w:val="00870159"/>
    <w:rsid w:val="00881DBD"/>
    <w:rsid w:val="0089098E"/>
    <w:rsid w:val="00892805"/>
    <w:rsid w:val="008957A8"/>
    <w:rsid w:val="008B7964"/>
    <w:rsid w:val="008C1FDA"/>
    <w:rsid w:val="008D27C0"/>
    <w:rsid w:val="00910FE7"/>
    <w:rsid w:val="00923344"/>
    <w:rsid w:val="009300A7"/>
    <w:rsid w:val="00961C8E"/>
    <w:rsid w:val="009754F9"/>
    <w:rsid w:val="009B35C7"/>
    <w:rsid w:val="009B65AB"/>
    <w:rsid w:val="009C33C7"/>
    <w:rsid w:val="009C3ED6"/>
    <w:rsid w:val="009D2B03"/>
    <w:rsid w:val="009E5CB1"/>
    <w:rsid w:val="009F4DE2"/>
    <w:rsid w:val="009F5565"/>
    <w:rsid w:val="009F732F"/>
    <w:rsid w:val="00A14D8B"/>
    <w:rsid w:val="00A1609A"/>
    <w:rsid w:val="00A365D1"/>
    <w:rsid w:val="00A53558"/>
    <w:rsid w:val="00A73D0C"/>
    <w:rsid w:val="00A84E4D"/>
    <w:rsid w:val="00A86155"/>
    <w:rsid w:val="00AE7D9A"/>
    <w:rsid w:val="00B07FEA"/>
    <w:rsid w:val="00B11122"/>
    <w:rsid w:val="00B31EA7"/>
    <w:rsid w:val="00B34EF8"/>
    <w:rsid w:val="00B413BF"/>
    <w:rsid w:val="00B9079F"/>
    <w:rsid w:val="00B96A1C"/>
    <w:rsid w:val="00BA1D3C"/>
    <w:rsid w:val="00BD643A"/>
    <w:rsid w:val="00C14A63"/>
    <w:rsid w:val="00C27346"/>
    <w:rsid w:val="00C319C6"/>
    <w:rsid w:val="00C3294C"/>
    <w:rsid w:val="00C75433"/>
    <w:rsid w:val="00C91E9A"/>
    <w:rsid w:val="00CA4BF6"/>
    <w:rsid w:val="00CB5C74"/>
    <w:rsid w:val="00CC1B58"/>
    <w:rsid w:val="00D05A33"/>
    <w:rsid w:val="00D317A9"/>
    <w:rsid w:val="00D72041"/>
    <w:rsid w:val="00D74D88"/>
    <w:rsid w:val="00D8025E"/>
    <w:rsid w:val="00D91BAB"/>
    <w:rsid w:val="00DB298C"/>
    <w:rsid w:val="00DC5F1F"/>
    <w:rsid w:val="00DE6661"/>
    <w:rsid w:val="00DF3671"/>
    <w:rsid w:val="00E4559D"/>
    <w:rsid w:val="00E52036"/>
    <w:rsid w:val="00E6578E"/>
    <w:rsid w:val="00E81209"/>
    <w:rsid w:val="00E85950"/>
    <w:rsid w:val="00E9202E"/>
    <w:rsid w:val="00ED0401"/>
    <w:rsid w:val="00EE2B02"/>
    <w:rsid w:val="00EE60F7"/>
    <w:rsid w:val="00EF7FBA"/>
    <w:rsid w:val="00F2237E"/>
    <w:rsid w:val="00F30C4E"/>
    <w:rsid w:val="00F338F8"/>
    <w:rsid w:val="00F34C6B"/>
    <w:rsid w:val="00F35DB7"/>
    <w:rsid w:val="00F52571"/>
    <w:rsid w:val="00F67794"/>
    <w:rsid w:val="00FA4922"/>
    <w:rsid w:val="00FB2808"/>
    <w:rsid w:val="00FD1C03"/>
    <w:rsid w:val="00FF0E92"/>
    <w:rsid w:val="00FF7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B02"/>
    <w:pPr>
      <w:ind w:left="360" w:hanging="360"/>
      <w:jc w:val="both"/>
    </w:pPr>
    <w:rPr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3F3287"/>
    <w:pPr>
      <w:widowControl w:val="0"/>
      <w:autoSpaceDE w:val="0"/>
      <w:autoSpaceDN w:val="0"/>
      <w:adjustRightInd w:val="0"/>
      <w:ind w:left="118" w:firstLine="0"/>
      <w:jc w:val="left"/>
      <w:outlineLvl w:val="1"/>
    </w:pPr>
    <w:rPr>
      <w:rFonts w:ascii="Arial" w:eastAsiaTheme="minorEastAsia" w:hAnsi="Arial" w:cs="Arial"/>
      <w:b/>
      <w:bCs/>
      <w:sz w:val="19"/>
      <w:szCs w:val="19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F2C82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907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79F"/>
  </w:style>
  <w:style w:type="paragraph" w:styleId="Footer">
    <w:name w:val="footer"/>
    <w:basedOn w:val="Normal"/>
    <w:link w:val="FooterChar"/>
    <w:uiPriority w:val="99"/>
    <w:semiHidden/>
    <w:unhideWhenUsed/>
    <w:rsid w:val="00B907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079F"/>
  </w:style>
  <w:style w:type="table" w:styleId="TableGrid">
    <w:name w:val="Table Grid"/>
    <w:basedOn w:val="TableNormal"/>
    <w:uiPriority w:val="59"/>
    <w:rsid w:val="00714E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32B1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7043FA"/>
    <w:pPr>
      <w:widowControl w:val="0"/>
      <w:autoSpaceDE w:val="0"/>
      <w:autoSpaceDN w:val="0"/>
      <w:adjustRightInd w:val="0"/>
      <w:ind w:left="370" w:firstLine="0"/>
      <w:jc w:val="left"/>
    </w:pPr>
    <w:rPr>
      <w:rFonts w:ascii="Arial" w:eastAsiaTheme="minorEastAsia" w:hAnsi="Arial" w:cs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043FA"/>
    <w:rPr>
      <w:rFonts w:ascii="Arial" w:eastAsiaTheme="minorEastAsia" w:hAnsi="Arial" w:cs="Arial"/>
      <w:sz w:val="19"/>
      <w:szCs w:val="19"/>
    </w:rPr>
  </w:style>
  <w:style w:type="character" w:customStyle="1" w:styleId="Heading2Char">
    <w:name w:val="Heading 2 Char"/>
    <w:basedOn w:val="DefaultParagraphFont"/>
    <w:link w:val="Heading2"/>
    <w:uiPriority w:val="9"/>
    <w:rsid w:val="003F3287"/>
    <w:rPr>
      <w:rFonts w:ascii="Arial" w:eastAsiaTheme="minorEastAsia" w:hAnsi="Arial" w:cs="Arial"/>
      <w:b/>
      <w:bCs/>
      <w:sz w:val="19"/>
      <w:szCs w:val="19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30B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30BDB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4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48E"/>
    <w:rPr>
      <w:rFonts w:ascii="Tahoma" w:hAnsi="Tahoma" w:cs="Tahoma"/>
      <w:sz w:val="16"/>
      <w:szCs w:val="16"/>
      <w:lang w:val="en-GB"/>
    </w:rPr>
  </w:style>
  <w:style w:type="character" w:styleId="Strong">
    <w:name w:val="Strong"/>
    <w:basedOn w:val="DefaultParagraphFont"/>
    <w:uiPriority w:val="22"/>
    <w:qFormat/>
    <w:rsid w:val="00A365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C9124-9BD5-4C9A-977D-7475D85C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mohd.azli</cp:lastModifiedBy>
  <cp:revision>2</cp:revision>
  <cp:lastPrinted>2016-06-29T06:46:00Z</cp:lastPrinted>
  <dcterms:created xsi:type="dcterms:W3CDTF">2016-06-30T08:14:00Z</dcterms:created>
  <dcterms:modified xsi:type="dcterms:W3CDTF">2016-06-30T08:14:00Z</dcterms:modified>
</cp:coreProperties>
</file>